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007" w:tblpY="2233"/>
        <w:tblOverlap w:val="never"/>
        <w:tblW w:w="10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70"/>
        <w:gridCol w:w="1080"/>
        <w:gridCol w:w="735"/>
        <w:gridCol w:w="1935"/>
        <w:gridCol w:w="806"/>
        <w:gridCol w:w="649"/>
        <w:gridCol w:w="887"/>
        <w:gridCol w:w="887"/>
        <w:gridCol w:w="88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615" w:type="dxa"/>
          </w:tcPr>
          <w:p>
            <w:pPr>
              <w:rPr>
                <w:rFonts w:hint="eastAsia" w:eastAsiaTheme="minorEastAsia"/>
                <w:b/>
                <w:bCs/>
                <w:vertAlign w:val="baseline"/>
                <w:lang w:eastAsia="zh-CN"/>
              </w:rPr>
            </w:pPr>
            <w:bookmarkStart w:id="0" w:name="_GoBack"/>
            <w:bookmarkEnd w:id="0"/>
            <w:r>
              <w:rPr>
                <w:rFonts w:hint="eastAsia"/>
                <w:b/>
                <w:bCs/>
                <w:vertAlign w:val="baseline"/>
                <w:lang w:eastAsia="zh-CN"/>
              </w:rPr>
              <w:t>序号</w:t>
            </w:r>
          </w:p>
        </w:tc>
        <w:tc>
          <w:tcPr>
            <w:tcW w:w="1170" w:type="dxa"/>
          </w:tcPr>
          <w:p>
            <w:pPr>
              <w:rPr>
                <w:rFonts w:hint="eastAsia" w:eastAsiaTheme="minorEastAsia"/>
                <w:b/>
                <w:bCs/>
                <w:vertAlign w:val="baseline"/>
                <w:lang w:eastAsia="zh-CN"/>
              </w:rPr>
            </w:pPr>
            <w:r>
              <w:rPr>
                <w:rFonts w:hint="eastAsia"/>
                <w:b/>
                <w:bCs/>
                <w:vertAlign w:val="baseline"/>
                <w:lang w:eastAsia="zh-CN"/>
              </w:rPr>
              <w:t>重大行政决策事项名称</w:t>
            </w:r>
          </w:p>
        </w:tc>
        <w:tc>
          <w:tcPr>
            <w:tcW w:w="1080" w:type="dxa"/>
          </w:tcPr>
          <w:p>
            <w:pPr>
              <w:rPr>
                <w:rFonts w:hint="eastAsia" w:eastAsiaTheme="minorEastAsia"/>
                <w:b/>
                <w:bCs/>
                <w:vertAlign w:val="baseline"/>
                <w:lang w:eastAsia="zh-CN"/>
              </w:rPr>
            </w:pPr>
            <w:r>
              <w:rPr>
                <w:rFonts w:hint="eastAsia"/>
                <w:b/>
                <w:bCs/>
                <w:vertAlign w:val="baseline"/>
                <w:lang w:eastAsia="zh-CN"/>
              </w:rPr>
              <w:t>重大行政决策主体</w:t>
            </w:r>
          </w:p>
        </w:tc>
        <w:tc>
          <w:tcPr>
            <w:tcW w:w="735" w:type="dxa"/>
          </w:tcPr>
          <w:p>
            <w:pPr>
              <w:rPr>
                <w:rFonts w:hint="eastAsia" w:eastAsiaTheme="minorEastAsia"/>
                <w:b/>
                <w:bCs/>
                <w:vertAlign w:val="baseline"/>
                <w:lang w:eastAsia="zh-CN"/>
              </w:rPr>
            </w:pPr>
            <w:r>
              <w:rPr>
                <w:rFonts w:hint="eastAsia"/>
                <w:b/>
                <w:bCs/>
                <w:vertAlign w:val="baseline"/>
                <w:lang w:eastAsia="zh-CN"/>
              </w:rPr>
              <w:t>承办科室</w:t>
            </w:r>
          </w:p>
        </w:tc>
        <w:tc>
          <w:tcPr>
            <w:tcW w:w="1935" w:type="dxa"/>
          </w:tcPr>
          <w:p>
            <w:pPr>
              <w:rPr>
                <w:rFonts w:hint="eastAsia" w:eastAsiaTheme="minorEastAsia"/>
                <w:b/>
                <w:bCs/>
                <w:vertAlign w:val="baseline"/>
                <w:lang w:eastAsia="zh-CN"/>
              </w:rPr>
            </w:pPr>
            <w:r>
              <w:rPr>
                <w:rFonts w:hint="eastAsia"/>
                <w:b/>
                <w:bCs/>
                <w:vertAlign w:val="baseline"/>
                <w:lang w:eastAsia="zh-CN"/>
              </w:rPr>
              <w:t>法律政策依据</w:t>
            </w:r>
          </w:p>
        </w:tc>
        <w:tc>
          <w:tcPr>
            <w:tcW w:w="806" w:type="dxa"/>
          </w:tcPr>
          <w:p>
            <w:pPr>
              <w:rPr>
                <w:rFonts w:hint="eastAsia" w:eastAsiaTheme="minorEastAsia"/>
                <w:b/>
                <w:bCs/>
                <w:vertAlign w:val="baseline"/>
                <w:lang w:eastAsia="zh-CN"/>
              </w:rPr>
            </w:pPr>
            <w:r>
              <w:rPr>
                <w:rFonts w:hint="eastAsia"/>
                <w:b/>
                <w:bCs/>
                <w:vertAlign w:val="baseline"/>
                <w:lang w:eastAsia="zh-CN"/>
              </w:rPr>
              <w:t>计划完成时间</w:t>
            </w:r>
          </w:p>
        </w:tc>
        <w:tc>
          <w:tcPr>
            <w:tcW w:w="649" w:type="dxa"/>
          </w:tcPr>
          <w:p>
            <w:pPr>
              <w:rPr>
                <w:rFonts w:hint="eastAsia" w:eastAsiaTheme="minorEastAsia"/>
                <w:b/>
                <w:bCs/>
                <w:vertAlign w:val="baseline"/>
                <w:lang w:eastAsia="zh-CN"/>
              </w:rPr>
            </w:pPr>
            <w:r>
              <w:rPr>
                <w:rFonts w:hint="eastAsia"/>
                <w:b/>
                <w:bCs/>
                <w:vertAlign w:val="baseline"/>
                <w:lang w:eastAsia="zh-CN"/>
              </w:rPr>
              <w:t>是否履行公众参与</w:t>
            </w:r>
          </w:p>
        </w:tc>
        <w:tc>
          <w:tcPr>
            <w:tcW w:w="887" w:type="dxa"/>
          </w:tcPr>
          <w:p>
            <w:pPr>
              <w:rPr>
                <w:b/>
                <w:bCs/>
                <w:vertAlign w:val="baseline"/>
              </w:rPr>
            </w:pPr>
            <w:r>
              <w:rPr>
                <w:rFonts w:hint="eastAsia"/>
                <w:b/>
                <w:bCs/>
                <w:vertAlign w:val="baseline"/>
                <w:lang w:eastAsia="zh-CN"/>
              </w:rPr>
              <w:t>是否履行听证程序</w:t>
            </w:r>
          </w:p>
        </w:tc>
        <w:tc>
          <w:tcPr>
            <w:tcW w:w="887" w:type="dxa"/>
          </w:tcPr>
          <w:p>
            <w:pPr>
              <w:rPr>
                <w:b/>
                <w:bCs/>
                <w:vertAlign w:val="baseline"/>
              </w:rPr>
            </w:pPr>
            <w:r>
              <w:rPr>
                <w:rFonts w:hint="eastAsia"/>
                <w:b/>
                <w:bCs/>
                <w:vertAlign w:val="baseline"/>
                <w:lang w:eastAsia="zh-CN"/>
              </w:rPr>
              <w:t>是否履行专家论证</w:t>
            </w:r>
          </w:p>
        </w:tc>
        <w:tc>
          <w:tcPr>
            <w:tcW w:w="887" w:type="dxa"/>
          </w:tcPr>
          <w:p>
            <w:pPr>
              <w:rPr>
                <w:b/>
                <w:bCs/>
                <w:vertAlign w:val="baseline"/>
              </w:rPr>
            </w:pPr>
            <w:r>
              <w:rPr>
                <w:rFonts w:hint="eastAsia"/>
                <w:b/>
                <w:bCs/>
                <w:vertAlign w:val="baseline"/>
                <w:lang w:eastAsia="zh-CN"/>
              </w:rPr>
              <w:t>是否履行风险评估</w:t>
            </w:r>
          </w:p>
        </w:tc>
        <w:tc>
          <w:tcPr>
            <w:tcW w:w="714" w:type="dxa"/>
          </w:tcPr>
          <w:p>
            <w:pPr>
              <w:rPr>
                <w:rFonts w:hint="eastAsia" w:eastAsiaTheme="minorEastAsia"/>
                <w:b/>
                <w:bCs/>
                <w:vertAlign w:val="baseline"/>
                <w:lang w:eastAsia="zh-CN"/>
              </w:rPr>
            </w:pPr>
            <w:r>
              <w:rPr>
                <w:rFonts w:hint="eastAsia"/>
                <w:b/>
                <w:bCs/>
                <w:vertAlign w:val="baseline"/>
                <w:lang w:eastAsia="zh-CN"/>
              </w:rPr>
              <w:t>是否履行公平竞争审查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615" w:type="dxa"/>
          </w:tcPr>
          <w:p>
            <w:pPr>
              <w:rPr>
                <w:rFonts w:hint="eastAsia" w:eastAsiaTheme="minorEastAsia"/>
                <w:sz w:val="21"/>
                <w:szCs w:val="21"/>
                <w:vertAlign w:val="baseline"/>
                <w:lang w:val="en-US" w:eastAsia="zh-CN"/>
              </w:rPr>
            </w:pPr>
            <w:r>
              <w:rPr>
                <w:rFonts w:hint="eastAsia"/>
                <w:sz w:val="21"/>
                <w:szCs w:val="21"/>
                <w:vertAlign w:val="baseline"/>
                <w:lang w:val="en-US" w:eastAsia="zh-CN"/>
              </w:rPr>
              <w:t>1</w:t>
            </w:r>
          </w:p>
        </w:tc>
        <w:tc>
          <w:tcPr>
            <w:tcW w:w="1170" w:type="dxa"/>
          </w:tcPr>
          <w:p>
            <w:pPr>
              <w:rPr>
                <w:rFonts w:hint="eastAsia" w:eastAsiaTheme="minorEastAsia"/>
                <w:sz w:val="21"/>
                <w:szCs w:val="21"/>
                <w:vertAlign w:val="baseline"/>
                <w:lang w:eastAsia="zh-CN"/>
              </w:rPr>
            </w:pPr>
            <w:r>
              <w:rPr>
                <w:rFonts w:hint="eastAsia"/>
                <w:sz w:val="21"/>
                <w:szCs w:val="21"/>
                <w:vertAlign w:val="baseline"/>
                <w:lang w:eastAsia="zh-CN"/>
              </w:rPr>
              <w:t>文成杭州紫金科创飞地运营管理细则（试行）</w:t>
            </w:r>
          </w:p>
        </w:tc>
        <w:tc>
          <w:tcPr>
            <w:tcW w:w="1080" w:type="dxa"/>
          </w:tcPr>
          <w:p>
            <w:pPr>
              <w:rPr>
                <w:rFonts w:hint="eastAsia" w:eastAsiaTheme="minorEastAsia"/>
                <w:sz w:val="21"/>
                <w:szCs w:val="21"/>
                <w:vertAlign w:val="baseline"/>
                <w:lang w:eastAsia="zh-CN"/>
              </w:rPr>
            </w:pPr>
            <w:r>
              <w:rPr>
                <w:rFonts w:hint="eastAsia"/>
                <w:sz w:val="21"/>
                <w:szCs w:val="21"/>
                <w:vertAlign w:val="baseline"/>
                <w:lang w:eastAsia="zh-CN"/>
              </w:rPr>
              <w:t>文成县科学技术局</w:t>
            </w:r>
          </w:p>
        </w:tc>
        <w:tc>
          <w:tcPr>
            <w:tcW w:w="735" w:type="dxa"/>
          </w:tcPr>
          <w:p>
            <w:pPr>
              <w:rPr>
                <w:rFonts w:hint="eastAsia" w:eastAsiaTheme="minorEastAsia"/>
                <w:sz w:val="21"/>
                <w:szCs w:val="21"/>
                <w:vertAlign w:val="baseline"/>
                <w:lang w:eastAsia="zh-CN"/>
              </w:rPr>
            </w:pPr>
            <w:r>
              <w:rPr>
                <w:rFonts w:hint="eastAsia"/>
                <w:sz w:val="21"/>
                <w:szCs w:val="21"/>
                <w:vertAlign w:val="baseline"/>
                <w:lang w:eastAsia="zh-CN"/>
              </w:rPr>
              <w:t>科技创新与人才服务中心</w:t>
            </w:r>
          </w:p>
        </w:tc>
        <w:tc>
          <w:tcPr>
            <w:tcW w:w="1935" w:type="dxa"/>
          </w:tcPr>
          <w:p>
            <w:pPr>
              <w:rPr>
                <w:rFonts w:hint="default" w:eastAsiaTheme="minorEastAsia"/>
                <w:sz w:val="21"/>
                <w:szCs w:val="21"/>
                <w:vertAlign w:val="baseline"/>
                <w:lang w:val="en-US" w:eastAsia="zh-CN"/>
              </w:rPr>
            </w:pPr>
            <w:r>
              <w:rPr>
                <w:rFonts w:hint="eastAsia"/>
                <w:sz w:val="21"/>
                <w:szCs w:val="21"/>
                <w:vertAlign w:val="baseline"/>
                <w:lang w:eastAsia="zh-CN"/>
              </w:rPr>
              <w:t>《浙江省山区26县跨越式高质量发展实施方案（2021－2025年）》和《浙江省发展改革委关于印发支持文成县跨越式高质量发展的若干举措》（浙发改规划〔2021〕412号）</w:t>
            </w:r>
          </w:p>
        </w:tc>
        <w:tc>
          <w:tcPr>
            <w:tcW w:w="806" w:type="dxa"/>
          </w:tcPr>
          <w:p>
            <w:pPr>
              <w:rPr>
                <w:rFonts w:hint="default" w:eastAsiaTheme="minorEastAsia"/>
                <w:sz w:val="21"/>
                <w:szCs w:val="21"/>
                <w:vertAlign w:val="baseline"/>
                <w:lang w:val="en-US" w:eastAsia="zh-CN"/>
              </w:rPr>
            </w:pPr>
            <w:r>
              <w:rPr>
                <w:rFonts w:hint="eastAsia"/>
                <w:sz w:val="21"/>
                <w:szCs w:val="21"/>
                <w:vertAlign w:val="baseline"/>
                <w:lang w:val="en-US" w:eastAsia="zh-CN"/>
              </w:rPr>
              <w:t>2022.7</w:t>
            </w:r>
          </w:p>
        </w:tc>
        <w:tc>
          <w:tcPr>
            <w:tcW w:w="649" w:type="dxa"/>
          </w:tcPr>
          <w:p>
            <w:pPr>
              <w:jc w:val="center"/>
              <w:rPr>
                <w:rFonts w:hint="eastAsia"/>
                <w:sz w:val="21"/>
                <w:szCs w:val="21"/>
                <w:vertAlign w:val="baseline"/>
                <w:lang w:eastAsia="zh-CN"/>
              </w:rPr>
            </w:pPr>
            <w:r>
              <w:rPr>
                <w:rFonts w:hint="eastAsia"/>
                <w:sz w:val="21"/>
                <w:szCs w:val="21"/>
                <w:vertAlign w:val="baseline"/>
                <w:lang w:eastAsia="zh-CN"/>
              </w:rPr>
              <w:t>是</w:t>
            </w:r>
          </w:p>
          <w:p>
            <w:pPr>
              <w:bidi w:val="0"/>
              <w:jc w:val="left"/>
              <w:rPr>
                <w:rFonts w:hint="eastAsia" w:asciiTheme="minorHAnsi" w:hAnsiTheme="minorHAnsi" w:eastAsiaTheme="minorEastAsia" w:cstheme="minorBidi"/>
                <w:kern w:val="2"/>
                <w:sz w:val="21"/>
                <w:szCs w:val="21"/>
                <w:lang w:val="en-US" w:eastAsia="zh-CN" w:bidi="ar-SA"/>
              </w:rPr>
            </w:pPr>
          </w:p>
        </w:tc>
        <w:tc>
          <w:tcPr>
            <w:tcW w:w="887" w:type="dxa"/>
          </w:tcPr>
          <w:p>
            <w:pPr>
              <w:jc w:val="center"/>
              <w:rPr>
                <w:rFonts w:hint="eastAsia" w:eastAsiaTheme="minorEastAsia"/>
                <w:sz w:val="21"/>
                <w:szCs w:val="21"/>
                <w:vertAlign w:val="baseline"/>
                <w:lang w:eastAsia="zh-CN"/>
              </w:rPr>
            </w:pPr>
            <w:r>
              <w:rPr>
                <w:rFonts w:hint="eastAsia"/>
                <w:sz w:val="21"/>
                <w:szCs w:val="21"/>
                <w:vertAlign w:val="baseline"/>
                <w:lang w:eastAsia="zh-CN"/>
              </w:rPr>
              <w:t>否</w:t>
            </w:r>
          </w:p>
        </w:tc>
        <w:tc>
          <w:tcPr>
            <w:tcW w:w="887" w:type="dxa"/>
          </w:tcPr>
          <w:p>
            <w:pPr>
              <w:jc w:val="center"/>
              <w:rPr>
                <w:rFonts w:hint="eastAsia" w:eastAsiaTheme="minorEastAsia"/>
                <w:sz w:val="21"/>
                <w:szCs w:val="21"/>
                <w:vertAlign w:val="baseline"/>
                <w:lang w:eastAsia="zh-CN"/>
              </w:rPr>
            </w:pPr>
            <w:r>
              <w:rPr>
                <w:rFonts w:hint="eastAsia"/>
                <w:sz w:val="21"/>
                <w:szCs w:val="21"/>
                <w:vertAlign w:val="baseline"/>
                <w:lang w:eastAsia="zh-CN"/>
              </w:rPr>
              <w:t>是</w:t>
            </w:r>
          </w:p>
        </w:tc>
        <w:tc>
          <w:tcPr>
            <w:tcW w:w="887" w:type="dxa"/>
          </w:tcPr>
          <w:p>
            <w:pPr>
              <w:jc w:val="center"/>
              <w:rPr>
                <w:rFonts w:hint="eastAsia" w:eastAsiaTheme="minorEastAsia"/>
                <w:sz w:val="21"/>
                <w:szCs w:val="21"/>
                <w:vertAlign w:val="baseline"/>
                <w:lang w:eastAsia="zh-CN"/>
              </w:rPr>
            </w:pPr>
            <w:r>
              <w:rPr>
                <w:rFonts w:hint="eastAsia"/>
                <w:sz w:val="21"/>
                <w:szCs w:val="21"/>
                <w:vertAlign w:val="baseline"/>
                <w:lang w:eastAsia="zh-CN"/>
              </w:rPr>
              <w:t>否</w:t>
            </w:r>
          </w:p>
        </w:tc>
        <w:tc>
          <w:tcPr>
            <w:tcW w:w="714" w:type="dxa"/>
          </w:tcPr>
          <w:p>
            <w:pPr>
              <w:jc w:val="center"/>
              <w:rPr>
                <w:rFonts w:hint="eastAsia" w:eastAsiaTheme="minorEastAsia"/>
                <w:sz w:val="21"/>
                <w:szCs w:val="21"/>
                <w:vertAlign w:val="baseline"/>
                <w:lang w:eastAsia="zh-CN"/>
              </w:rPr>
            </w:pPr>
            <w:r>
              <w:rPr>
                <w:rFonts w:hint="eastAsia"/>
                <w:sz w:val="21"/>
                <w:szCs w:val="21"/>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15" w:type="dxa"/>
          </w:tcPr>
          <w:p>
            <w:pPr>
              <w:rPr>
                <w:vertAlign w:val="baseline"/>
              </w:rPr>
            </w:pPr>
          </w:p>
        </w:tc>
        <w:tc>
          <w:tcPr>
            <w:tcW w:w="1170" w:type="dxa"/>
          </w:tcPr>
          <w:p>
            <w:pPr>
              <w:rPr>
                <w:vertAlign w:val="baseline"/>
              </w:rPr>
            </w:pPr>
          </w:p>
        </w:tc>
        <w:tc>
          <w:tcPr>
            <w:tcW w:w="1080" w:type="dxa"/>
          </w:tcPr>
          <w:p>
            <w:pPr>
              <w:rPr>
                <w:vertAlign w:val="baseline"/>
              </w:rPr>
            </w:pPr>
          </w:p>
        </w:tc>
        <w:tc>
          <w:tcPr>
            <w:tcW w:w="735" w:type="dxa"/>
          </w:tcPr>
          <w:p>
            <w:pPr>
              <w:rPr>
                <w:vertAlign w:val="baseline"/>
              </w:rPr>
            </w:pPr>
          </w:p>
        </w:tc>
        <w:tc>
          <w:tcPr>
            <w:tcW w:w="1935" w:type="dxa"/>
          </w:tcPr>
          <w:p>
            <w:pPr>
              <w:rPr>
                <w:vertAlign w:val="baseline"/>
              </w:rPr>
            </w:pPr>
          </w:p>
        </w:tc>
        <w:tc>
          <w:tcPr>
            <w:tcW w:w="806" w:type="dxa"/>
          </w:tcPr>
          <w:p>
            <w:pPr>
              <w:rPr>
                <w:vertAlign w:val="baseline"/>
              </w:rPr>
            </w:pPr>
          </w:p>
        </w:tc>
        <w:tc>
          <w:tcPr>
            <w:tcW w:w="649" w:type="dxa"/>
          </w:tcPr>
          <w:p>
            <w:pPr>
              <w:rPr>
                <w:vertAlign w:val="baseline"/>
              </w:rPr>
            </w:pPr>
          </w:p>
        </w:tc>
        <w:tc>
          <w:tcPr>
            <w:tcW w:w="887" w:type="dxa"/>
          </w:tcPr>
          <w:p>
            <w:pPr>
              <w:rPr>
                <w:vertAlign w:val="baseline"/>
              </w:rPr>
            </w:pPr>
          </w:p>
        </w:tc>
        <w:tc>
          <w:tcPr>
            <w:tcW w:w="887" w:type="dxa"/>
          </w:tcPr>
          <w:p>
            <w:pPr>
              <w:rPr>
                <w:vertAlign w:val="baseline"/>
              </w:rPr>
            </w:pPr>
          </w:p>
        </w:tc>
        <w:tc>
          <w:tcPr>
            <w:tcW w:w="887" w:type="dxa"/>
          </w:tcPr>
          <w:p>
            <w:pPr>
              <w:rPr>
                <w:vertAlign w:val="baseline"/>
              </w:rPr>
            </w:pPr>
          </w:p>
        </w:tc>
        <w:tc>
          <w:tcPr>
            <w:tcW w:w="714"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15" w:type="dxa"/>
          </w:tcPr>
          <w:p>
            <w:pPr>
              <w:rPr>
                <w:vertAlign w:val="baseline"/>
              </w:rPr>
            </w:pPr>
          </w:p>
        </w:tc>
        <w:tc>
          <w:tcPr>
            <w:tcW w:w="1170" w:type="dxa"/>
          </w:tcPr>
          <w:p>
            <w:pPr>
              <w:rPr>
                <w:vertAlign w:val="baseline"/>
              </w:rPr>
            </w:pPr>
          </w:p>
        </w:tc>
        <w:tc>
          <w:tcPr>
            <w:tcW w:w="1080" w:type="dxa"/>
          </w:tcPr>
          <w:p>
            <w:pPr>
              <w:rPr>
                <w:vertAlign w:val="baseline"/>
              </w:rPr>
            </w:pPr>
          </w:p>
        </w:tc>
        <w:tc>
          <w:tcPr>
            <w:tcW w:w="735" w:type="dxa"/>
          </w:tcPr>
          <w:p>
            <w:pPr>
              <w:rPr>
                <w:vertAlign w:val="baseline"/>
              </w:rPr>
            </w:pPr>
          </w:p>
        </w:tc>
        <w:tc>
          <w:tcPr>
            <w:tcW w:w="1935" w:type="dxa"/>
          </w:tcPr>
          <w:p>
            <w:pPr>
              <w:rPr>
                <w:vertAlign w:val="baseline"/>
              </w:rPr>
            </w:pPr>
          </w:p>
        </w:tc>
        <w:tc>
          <w:tcPr>
            <w:tcW w:w="806" w:type="dxa"/>
          </w:tcPr>
          <w:p>
            <w:pPr>
              <w:rPr>
                <w:vertAlign w:val="baseline"/>
              </w:rPr>
            </w:pPr>
          </w:p>
        </w:tc>
        <w:tc>
          <w:tcPr>
            <w:tcW w:w="649" w:type="dxa"/>
          </w:tcPr>
          <w:p>
            <w:pPr>
              <w:rPr>
                <w:vertAlign w:val="baseline"/>
              </w:rPr>
            </w:pPr>
          </w:p>
        </w:tc>
        <w:tc>
          <w:tcPr>
            <w:tcW w:w="887" w:type="dxa"/>
          </w:tcPr>
          <w:p>
            <w:pPr>
              <w:rPr>
                <w:vertAlign w:val="baseline"/>
              </w:rPr>
            </w:pPr>
          </w:p>
        </w:tc>
        <w:tc>
          <w:tcPr>
            <w:tcW w:w="887" w:type="dxa"/>
          </w:tcPr>
          <w:p>
            <w:pPr>
              <w:rPr>
                <w:vertAlign w:val="baseline"/>
              </w:rPr>
            </w:pPr>
          </w:p>
        </w:tc>
        <w:tc>
          <w:tcPr>
            <w:tcW w:w="887" w:type="dxa"/>
          </w:tcPr>
          <w:p>
            <w:pPr>
              <w:rPr>
                <w:vertAlign w:val="baseline"/>
              </w:rPr>
            </w:pPr>
          </w:p>
        </w:tc>
        <w:tc>
          <w:tcPr>
            <w:tcW w:w="714" w:type="dxa"/>
          </w:tcPr>
          <w:p>
            <w:pPr>
              <w:rPr>
                <w:vertAlign w:val="baseline"/>
              </w:rPr>
            </w:pPr>
          </w:p>
        </w:tc>
      </w:tr>
    </w:tbl>
    <w:p>
      <w:pPr>
        <w:jc w:val="center"/>
        <w:rPr>
          <w:rFonts w:hint="eastAsia"/>
          <w:b/>
          <w:bCs/>
          <w:sz w:val="32"/>
          <w:szCs w:val="32"/>
          <w:lang w:val="en-US" w:eastAsia="zh-CN"/>
        </w:rPr>
      </w:pPr>
      <w:r>
        <w:rPr>
          <w:rFonts w:hint="eastAsia"/>
          <w:b/>
          <w:bCs/>
          <w:sz w:val="32"/>
          <w:szCs w:val="32"/>
          <w:lang w:val="en-US" w:eastAsia="zh-CN"/>
        </w:rPr>
        <w:t>2022年度文成县科学技术局重大行政决策事项目录清单</w:t>
      </w:r>
    </w:p>
    <w:p>
      <w:pPr>
        <w:jc w:val="center"/>
        <w:rPr>
          <w:rFonts w:hint="eastAsia"/>
          <w:sz w:val="32"/>
          <w:szCs w:val="40"/>
          <w:lang w:val="en-US" w:eastAsia="zh-CN"/>
        </w:rPr>
      </w:pPr>
    </w:p>
    <w:p>
      <w:pPr>
        <w:jc w:val="center"/>
        <w:rPr>
          <w:rFonts w:hint="eastAsia"/>
          <w:sz w:val="32"/>
          <w:szCs w:val="40"/>
          <w:lang w:val="en-US" w:eastAsia="zh-CN"/>
        </w:rPr>
      </w:pPr>
    </w:p>
    <w:p>
      <w:pPr>
        <w:jc w:val="center"/>
        <w:rPr>
          <w:rFonts w:hint="eastAsia"/>
          <w:sz w:val="32"/>
          <w:szCs w:val="40"/>
          <w:lang w:val="en-US" w:eastAsia="zh-CN"/>
        </w:rPr>
      </w:pPr>
    </w:p>
    <w:p>
      <w:pPr>
        <w:jc w:val="center"/>
        <w:rPr>
          <w:rFonts w:hint="eastAsia"/>
          <w:sz w:val="32"/>
          <w:szCs w:val="40"/>
          <w:lang w:val="en-US" w:eastAsia="zh-CN"/>
        </w:rPr>
      </w:pPr>
    </w:p>
    <w:p>
      <w:pPr>
        <w:jc w:val="center"/>
        <w:rPr>
          <w:rFonts w:hint="default"/>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NjVkODNkODAxOWFlM2QxYTRkMWVlOWU5MWU1NTkifQ=="/>
  </w:docVars>
  <w:rsids>
    <w:rsidRoot w:val="4A5124D2"/>
    <w:rsid w:val="1A7E3DE6"/>
    <w:rsid w:val="285669C4"/>
    <w:rsid w:val="29E277A3"/>
    <w:rsid w:val="2AA42CAA"/>
    <w:rsid w:val="475A07FA"/>
    <w:rsid w:val="4A5124D2"/>
    <w:rsid w:val="53AF1FD7"/>
    <w:rsid w:val="63F96F7C"/>
    <w:rsid w:val="64D85B96"/>
    <w:rsid w:val="691C78D4"/>
    <w:rsid w:val="6D5C7C45"/>
    <w:rsid w:val="711679F9"/>
    <w:rsid w:val="71384647"/>
    <w:rsid w:val="78B9220D"/>
    <w:rsid w:val="7A22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219</Words>
  <Characters>239</Characters>
  <Lines>0</Lines>
  <Paragraphs>0</Paragraphs>
  <TotalTime>25</TotalTime>
  <ScaleCrop>false</ScaleCrop>
  <LinksUpToDate>false</LinksUpToDate>
  <CharactersWithSpaces>239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2021-04-25T05:58:00Z</dcterms:created>
  <dc:creator>Administrator</dc:creator>
  <cp:lastModifiedBy>丽君</cp:lastModifiedBy>
  <dcterms:modified xsi:type="dcterms:W3CDTF">2022-09-26T03:39:51Z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633B66F3DE0C4F78902ADACCD73E9258</vt:lpwstr>
  </property>
</Properties>
</file>