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right="160"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ind w:right="1280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ind w:right="640"/>
        <w:jc w:val="right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文教研训函〔201</w:t>
      </w:r>
      <w:r>
        <w:rPr>
          <w:rFonts w:hint="eastAsia" w:ascii="仿宋" w:hAnsi="仿宋" w:eastAsia="仿宋" w:cs="宋体"/>
          <w:color w:val="000000"/>
          <w:kern w:val="0"/>
          <w:sz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>〕</w:t>
      </w:r>
      <w:r>
        <w:rPr>
          <w:rFonts w:hint="eastAsia" w:ascii="仿宋" w:hAnsi="仿宋" w:eastAsia="仿宋" w:cs="宋体"/>
          <w:color w:val="000000"/>
          <w:kern w:val="0"/>
          <w:sz w:val="32"/>
          <w:lang w:val="en-US" w:eastAsia="zh-CN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>号</w:t>
      </w:r>
    </w:p>
    <w:p>
      <w:pPr>
        <w:widowControl/>
        <w:ind w:right="640"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spacing w:line="700" w:lineRule="exact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关于开展201</w:t>
      </w: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年文成县中小学（幼儿园）</w:t>
      </w:r>
    </w:p>
    <w:p>
      <w:pPr>
        <w:widowControl/>
        <w:spacing w:line="700" w:lineRule="exact"/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先进教研组评选活动的通知</w:t>
      </w:r>
    </w:p>
    <w:p>
      <w:pPr>
        <w:widowControl/>
        <w:spacing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各学校：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为了进一步推进我县基础教育课程改革和教学改革，加强学校教研组团队建设，促进教师专业发展，提高教育教学质量，根据《温州市中小学学科教研组建设指南（2017年）》文件精神，决定开展201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年文成县中小学（幼儿园）先进教研组评选活动。现将有关事项通知如下：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一、参评对象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全县各中小学（幼儿园）教研组（包括跨学科教研团队或学科联片教研共同体）。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二、评选名额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本次活动共评县级先进教研组高中4个、中职（含专业）1个、初中10个、小学15个、综合学科5个、学前（年段组）4个。被评为先进教研组的组长授予先进教研组长称号。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三、推荐名额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各学校推荐指标参照下表：</w:t>
      </w:r>
    </w:p>
    <w:tbl>
      <w:tblPr>
        <w:tblStyle w:val="8"/>
        <w:tblpPr w:leftFromText="180" w:rightFromText="180" w:vertAnchor="text" w:horzAnchor="page" w:tblpX="2205" w:tblpY="514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065"/>
        <w:gridCol w:w="2065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办学规模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10个班级及以下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11-20个班级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21个班级及以上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推荐指标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四、评选条件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1.学校能贯彻落实《温州市中小学学科教研组建设指南（2017年）》文件精神，重视教研组建设，制度保障和经费保障有力，教研组运行正常有效。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 教研组能贯彻落实《温州市中小学教学常规》和《温州市中小学教学常规管理指导意见》等教学要求和管理制度。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3.教研组每学期开展教研活动不少于4次，近三年至少承办1次县级及以上教研活动，形成教研活动典型案例，教学及教研成果显著。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4.教研组长思想品德好、教学水平高、科研能力强、组织和协调能力突出，担任教研组长满3年及以上。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五、评选标准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参照《温州市中小学教研组建设考评参考表》（详见附件1）。中等职业学校先进教研组（含专业）评选可依据中等职业教育专业建设标准要求调整相关参考标准。幼儿园教研组考评表另行通知。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六、评选程序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1.各校（园）根据“评选条件”和“评选标准”推荐先进教研组。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申报者填写《文成县先进教研组评选推荐表》和《教研组成员一览表》（附件2、3，一式3份），并撰写一份3000字左右的《教研工作典型案例》（用A4纸打印，一式3份，加盖学校公章）。《教研工作典型案例》要集中体现组织策划教研活动的真实性、实效性、特色性、示范性，以具体的案例形式呈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 申报者根据《温州市中小学教研组建设考评参考表（2017年）》（见附件1）要求，做好逐项打分自评工作，并填写好分值。学校审核盖章后，上报给县（市、区）教育局教研部门复核。同时，要对照表格，逐项准备有关档案、文字材料、活动记录及其他相关佐证材料。佐证材料以电子稿为主，单张图片大小不得大于1M，总材料容量不得大于1G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各校（园）于2018年4月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日前将推荐材料（附件1、2、3、4）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按学段分别</w:t>
      </w:r>
      <w:r>
        <w:rPr>
          <w:rFonts w:hint="eastAsia" w:ascii="仿宋" w:hAnsi="仿宋" w:eastAsia="仿宋" w:cs="宋体"/>
          <w:kern w:val="0"/>
          <w:sz w:val="32"/>
          <w:szCs w:val="32"/>
        </w:rPr>
        <w:t>报送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学前、小学：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县研训院2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宋体"/>
          <w:kern w:val="0"/>
          <w:sz w:val="32"/>
          <w:szCs w:val="32"/>
        </w:rPr>
        <w:t>室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钟利锋</w:t>
      </w:r>
      <w:r>
        <w:rPr>
          <w:rFonts w:hint="eastAsia" w:ascii="仿宋" w:hAnsi="仿宋" w:eastAsia="仿宋" w:cs="宋体"/>
          <w:kern w:val="0"/>
          <w:sz w:val="32"/>
          <w:szCs w:val="32"/>
        </w:rPr>
        <w:t>老师处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综合：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县研训院2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宋体"/>
          <w:kern w:val="0"/>
          <w:sz w:val="32"/>
          <w:szCs w:val="32"/>
        </w:rPr>
        <w:t>室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刘美丹</w:t>
      </w:r>
      <w:r>
        <w:rPr>
          <w:rFonts w:hint="eastAsia" w:ascii="仿宋" w:hAnsi="仿宋" w:eastAsia="仿宋" w:cs="宋体"/>
          <w:kern w:val="0"/>
          <w:sz w:val="32"/>
          <w:szCs w:val="32"/>
        </w:rPr>
        <w:t>老师处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初中：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县研训院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301</w:t>
      </w:r>
      <w:r>
        <w:rPr>
          <w:rFonts w:hint="eastAsia" w:ascii="仿宋" w:hAnsi="仿宋" w:eastAsia="仿宋" w:cs="宋体"/>
          <w:kern w:val="0"/>
          <w:sz w:val="32"/>
          <w:szCs w:val="32"/>
        </w:rPr>
        <w:t>室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胡绍攀</w:t>
      </w:r>
      <w:r>
        <w:rPr>
          <w:rFonts w:hint="eastAsia" w:ascii="仿宋" w:hAnsi="仿宋" w:eastAsia="仿宋" w:cs="宋体"/>
          <w:kern w:val="0"/>
          <w:sz w:val="32"/>
          <w:szCs w:val="32"/>
        </w:rPr>
        <w:t>老师处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高中、中职：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县研训院2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宋体"/>
          <w:kern w:val="0"/>
          <w:sz w:val="32"/>
          <w:szCs w:val="32"/>
        </w:rPr>
        <w:t>室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叶成高</w:t>
      </w:r>
      <w:r>
        <w:rPr>
          <w:rFonts w:hint="eastAsia" w:ascii="仿宋" w:hAnsi="仿宋" w:eastAsia="仿宋" w:cs="宋体"/>
          <w:kern w:val="0"/>
          <w:sz w:val="32"/>
          <w:szCs w:val="32"/>
        </w:rPr>
        <w:t>老师处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电子稿以“XX校（园）先进教研组评比材料”命名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按学段</w:t>
      </w:r>
      <w:r>
        <w:rPr>
          <w:rFonts w:hint="eastAsia" w:ascii="仿宋" w:hAnsi="仿宋" w:eastAsia="仿宋" w:cs="宋体"/>
          <w:kern w:val="0"/>
          <w:sz w:val="32"/>
          <w:szCs w:val="32"/>
        </w:rPr>
        <w:t>发至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学前、小学：ZLF97319@163.com,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联系电话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:664920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综合：wcyxy219@qq.com,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联系电话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:680319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初中：hushaopan@126.com,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联系电话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:661098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高中、中职：ycg6995@163.com,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联系电话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:696995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5.县研训院分学段或学科组织专家组进行评审。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1．温州市中小学教研组建设考评参考表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2．文成县中小学（幼儿园）先进教研组推荐表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3．教研组成员一览表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 文成县中小学（幼儿园）先进教研组推荐汇总表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文成县教育研究培训院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pict>
          <v:line id="直接连接符 2" o:spid="_x0000_s1026" o:spt="20" style="position:absolute;left:0pt;margin-left:-21pt;margin-top:28.1pt;height:0pt;width:456.75pt;z-index:251659264;mso-width-relative:page;mso-height-relative:page;" coordsize="21600,21600" o:gfxdata="UEsDBAoAAAAAAIdO4kAAAAAAAAAAAAAAAAAEAAAAZHJzL1BLAwQUAAAACACHTuJAbET2QNkAAAAJ&#10;AQAADwAAAGRycy9kb3ducmV2LnhtbE2PzW7CMBCE75X6DtZW6g2cRAWiNA4HEEKtuACVel3ibZw2&#10;XofY/PTtcdVDe5yd0ew35fxqO3GmwbeOFaTjBARx7XTLjYK3/WqUg/ABWWPnmBR8k4d5dX9XYqHd&#10;hbd03oVGxBL2BSowIfSFlL42ZNGPXU8cvQ83WAxRDo3UA15iue1kliRTabHl+MFgTwtD9dfuZBXg&#10;cr0N73n2OmtfzOZzvzquTX5U6vEhTZ5BBLqGvzD84Ed0qCLTwZ1Ye9EpGD1lcUtQMJlmIGIgn6UT&#10;EIffg6xK+X9BdQNQSwMEFAAAAAgAh07iQGCWzHPOAQAAawMAAA4AAABkcnMvZTJvRG9jLnhtbK1T&#10;wW7UMBC9I/EPlu9sspFKq2izPWxVLgVWavkAr+0kFrbHsr2b7E/wA0jc4MSRO39D+xmMvZulLTdE&#10;DqPYM/Nm3pvx4nI0muykDwpsQ+ezkhJpOQhlu4Z+uLt+dUFJiMwKpsHKhu5loJfLly8Wg6tlBT1o&#10;IT1BEBvqwTW0j9HVRRF4Lw0LM3DSorMFb1jEo+8K4dmA6EYXVVm+LgbwwnngMgS8vTo46TLjt63k&#10;8X3bBhmJbij2FrP12W6SLZYLVneeuV7xYxvsH7owTFkseoK6YpGRrVd/QRnFPQRo44yDKaBtFZeZ&#10;A7KZl8/Y3PbMycwFxQnuJFP4f7D83W7tiRI4O0osMzii+88/fn36+vDzC9r7799IlUQaXKgxdmXX&#10;PtHko711N8A/BmJh1TPbydzs3d4hwjxlFE9S0iE4LLUZ3oLAGLaNkBUbW28SJGpBxjyY/WkwcoyE&#10;4+XZRVmeV2eU8MlXsHpKdD7ENxIMST8N1comzVjNdjchpkZYPYWkawvXSus8d23JgN1W52WZMwJo&#10;JZI3xQXfbVbakx1Lq5O/TAs9j8M8bK04VNE25cm8dcfSE+2DgBsQ+7WftMGJ5uaO25dW5vE5K/jn&#10;j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xE9kDZAAAACQEAAA8AAAAAAAAAAQAgAAAAIgAA&#10;AGRycy9kb3ducmV2LnhtbFBLAQIUABQAAAAIAIdO4kBglsxzzgEAAGsDAAAOAAAAAAAAAAEAIAAA&#10;ACgBAABkcnMvZTJvRG9jLnhtbFBLBQYAAAAABgAGAFkBAABoBQAAAAA=&#10;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ind w:left="-420" w:leftChars="-200" w:firstLine="582" w:firstLineChars="194"/>
        <w:rPr>
          <w:rFonts w:ascii="仿宋_GB2312" w:eastAsia="仿宋_GB2312"/>
          <w:color w:val="000000"/>
          <w:sz w:val="30"/>
          <w:szCs w:val="30"/>
        </w:rPr>
      </w:pPr>
      <w:r>
        <w:rPr>
          <w:sz w:val="30"/>
          <w:szCs w:val="30"/>
        </w:rPr>
        <w:pict>
          <v:line id="直接连接符 1" o:spid="_x0000_s1027" o:spt="20" style="position:absolute;left:0pt;margin-left:-20.25pt;margin-top:25.4pt;height:0pt;width:456.75pt;z-index:251658240;mso-width-relative:page;mso-height-relative:page;" coordsize="21600,21600" o:gfxdata="UEsDBAoAAAAAAIdO4kAAAAAAAAAAAAAAAAAEAAAAZHJzL1BLAwQUAAAACACHTuJARadBntcAAAAJ&#10;AQAADwAAAGRycy9kb3ducmV2LnhtbE2PTU/DMAyG70j8h8hI3LZkg7GqNN0BNE0gLtuQuHqtaQqN&#10;0zXZB/8eIw5wtP3o9fMWi7Pv1JGG2Aa2MBkbUMRVqFtuLLxul6MMVEzINXaBycIXRViUlxcF5nU4&#10;8ZqOm9QoCeGYowWXUp9rHStHHuM49MRyew+DxyTj0Oh6wJOE+05PjbnTHluWDw57enBUfW4O3gI+&#10;rtbpLZs+z9sn9/KxXe5XLttbe301MfegEp3THww/+qIOpTjtwoHrqDoLo1szE9TCzEgFAbL5jZTb&#10;/S50Wej/DcpvUEsDBBQAAAAIAIdO4kAs0N8zzgEAAGsDAAAOAAAAZHJzL2Uyb0RvYy54bWytU0tu&#10;2zAQ3RfIHQjuY8kC0gSC5SwcJJukNZD0ADRJSURJDkHSlnyJXqBAd+2qy+57mybH6JD+NEl3RbUY&#10;iDNvHmfeDGeXo9FkI31QYBs6nZSUSMtBKNs19MPD9ekFJSEyK5gGKxu6lYFezk/ezAZXywp60EJ6&#10;giQ21INraB+jq4si8F4aFibgpMVgC96wiEffFcKzAdmNLqqyfFsM4IXzwGUI6L3aBek887et5PF9&#10;2wYZiW4o1haz9dmuki3mM1Z3nrle8X0Z7B+qMExZvPRIdcUiI2uv/qIyinsI0MYJB1NA2youcw/Y&#10;zbR81c19z5zMvaA4wR1lCv+Plr/bLD1RoqEVJZYZHNHj5x+/Pn19+vkF7eP3b2SaRBpcqBG7sEuf&#10;2uSjvXe3wD8GYmHRM9vJXOzD1iFDzihepKRDcHjVargDgRi2jpAVG1tvEiVqQcY8mO1xMHKMhKPz&#10;7KIsz6szSvghVrD6kOh8iDcSDEk/DdXKJs1YzTa3IWLpCD1AktvCtdI6z11bMmC11XlZ5owAWokU&#10;Tbjgu9VCe7JhaXXyl4RAthcwD2srdn5tU57MW7e/+tD2TsAViO3SJ3Dy40Qz3X770so8P2fUnzcy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Fp0Ge1wAAAAkBAAAPAAAAAAAAAAEAIAAAACIAAABk&#10;cnMvZG93bnJldi54bWxQSwECFAAUAAAACACHTuJALNDfM84BAABrAwAADgAAAAAAAAABACAAAAAm&#10;AQAAZHJzL2Uyb0RvYy54bWxQSwUGAAAAAAYABgBZAQAAZg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30"/>
          <w:szCs w:val="30"/>
        </w:rPr>
        <w:t>文成县教育研究培训院               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0"/>
          <w:szCs w:val="30"/>
        </w:rPr>
        <w:t>日印发</w:t>
      </w:r>
    </w:p>
    <w:p>
      <w:pPr>
        <w:widowControl/>
        <w:adjustRightInd w:val="0"/>
        <w:snapToGrid w:val="0"/>
        <w:rPr>
          <w:rFonts w:ascii="宋体" w:hAnsi="宋体" w:cs="宋体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附件1:</w:t>
      </w:r>
    </w:p>
    <w:p>
      <w:pPr>
        <w:jc w:val="center"/>
        <w:rPr>
          <w:rFonts w:ascii="方正小标宋简体" w:hAnsi="微软雅黑" w:eastAsia="方正小标宋简体" w:cs="微软雅黑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000000"/>
          <w:sz w:val="36"/>
          <w:szCs w:val="36"/>
          <w:shd w:val="clear" w:color="auto" w:fill="FFFFFF"/>
        </w:rPr>
        <w:t>温州市中小学教研组建设考评参考</w:t>
      </w:r>
      <w:r>
        <w:rPr>
          <w:rFonts w:ascii="方正小标宋简体" w:hAnsi="微软雅黑" w:eastAsia="方正小标宋简体" w:cs="微软雅黑"/>
          <w:color w:val="000000"/>
          <w:sz w:val="36"/>
          <w:szCs w:val="36"/>
          <w:shd w:val="clear" w:color="auto" w:fill="FFFFFF"/>
        </w:rPr>
        <w:t>表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22"/>
        <w:gridCol w:w="5936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具体要求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评审分值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县评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组织建设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10%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优化设置教研组织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学校重视教研组组织建设，学科教研设置合理科学。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学校领导按兼课情况编入相应的教研组（备课组）。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形成学科教研团队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学校制定三年学科建设发展规划，有序实施学科教研组建设。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学校形成由教研组长、重点骨干教师和优秀青年教师等不同层次组成的学科教研团队。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制度建设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10%</w:t>
            </w: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健全教研工作制度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建立健全并实施各项教研工作制度，教研组工作正常有效运行。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课程建设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5%</w:t>
            </w:r>
          </w:p>
        </w:tc>
        <w:tc>
          <w:tcPr>
            <w:tcW w:w="8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sz w:val="21"/>
                <w:szCs w:val="21"/>
              </w:rPr>
              <w:t>学科课程体系建设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加强国家课程的校本化实施。建设具有学校特色、符合学生发展、融合学科核心素养的学科课程体系的基本框架和具体内容，形成学科课程实施方案。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加强拓展性（选修）课程群的开发。依据学校及学生的发展需求，结合教师特点，研发具有学校特色的拓展性（选修）课程群。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常规建设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15%</w:t>
            </w:r>
          </w:p>
        </w:tc>
        <w:tc>
          <w:tcPr>
            <w:tcW w:w="8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落实教学常规管理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全面落实《温州市中小学教学常规》和《温州市中小学教学常规管理指导意见》，结合学校实际加强备课、上课、作业、辅导和评价等教学常规指导与管理。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重视教学常规检查与反馈的实效性，树立教学常规先进典型，及时发现和矫正教学过程中的不当行为，提升教学常规工作的实施水平。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科研建设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15%</w:t>
            </w:r>
          </w:p>
        </w:tc>
        <w:tc>
          <w:tcPr>
            <w:tcW w:w="8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策划实施教研活动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聚焦“学为中心”的课堂变革，开展教学观摩研讨、教学总结反思、教学案例分析、课改专题研讨等多种形式的教研活动。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加强对考试和评价的研究，开展基于数据与证据的分析评价活动，充分发挥教学评价对改进教学、提高质量的积极作用。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积极开展教育科研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积极承担学校和教科研部门指定的科研任务，选择课程改革和教学实践中的难点和热点问题，实施学科科研课题或研究专题。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学科教师积极撰写教育教学论文和经验反思文章，及时总结、推介教改经验和科研成果。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资源建设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10%</w:t>
            </w: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积极建设学科资源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积极建设校内学科教学资源，充分运用校外资源，逐步形成校本化的学科优质课程与教学资源库。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积极利用网络资源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积极借用信息技术加强学习研究、合作交流、成果展示、经验推介。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文化建设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5%</w:t>
            </w:r>
          </w:p>
        </w:tc>
        <w:tc>
          <w:tcPr>
            <w:tcW w:w="8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形成良好教研文化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形成良好的教风学风，具有良好的教科研学术氛围，教研组成员富有团队精神、进取精神和创新意识。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教研组逐步形成良好的精神文化、物质文化、制度文化、行为文化。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特色建设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5%</w:t>
            </w: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培育学科教研特色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根据学科建设目标，根据教师特点、教学实际开展学科教学改革，探索实践行程符合实际的教研组特色项目。</w:t>
            </w:r>
          </w:p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成为学习型、合作型、研究型、活力型教研组，促进全体教师的专业化、特色化发展。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教研成果</w:t>
            </w:r>
          </w:p>
          <w:p>
            <w:pPr>
              <w:spacing w:line="0" w:lineRule="atLeast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15%</w:t>
            </w:r>
          </w:p>
        </w:tc>
        <w:tc>
          <w:tcPr>
            <w:tcW w:w="8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教研成果及教学效果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学科教研活动及研究项目在县级及以上有一定的影响。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学科教科研成果丰富，师生获得县级及以上奖项较多。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学生对学科学习的兴趣浓厚，负担适中，学习质量优良。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实施保障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1"/>
                <w:szCs w:val="21"/>
              </w:rPr>
              <w:t>10%</w:t>
            </w: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加强组织保障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各县（市、区）教研部门一把手负总责，分管领导具体负责区域内学科教研组建设工作，建立市、县（市、区）各学科教研员联系学校教研组制度。各学校校长负总责，分管教学校长具体负责学科教研组建设工作，校领导分工包组直接深入各学科组参与教研活动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加强制度保障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建立教研组考核评价制度和激励机制，落实教研组长相关待遇。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落实经费保障</w:t>
            </w:r>
          </w:p>
        </w:tc>
        <w:tc>
          <w:tcPr>
            <w:tcW w:w="5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学校保证教研组外出学习有关教研活动、竞赛活动的开支。</w:t>
            </w:r>
          </w:p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每个教研组集体应配订三份以上学科专业报纸或杂志，并配备必需的工具书、参考资料和设备器材等。</w:t>
            </w:r>
          </w:p>
          <w:p>
            <w:pPr>
              <w:spacing w:line="0" w:lineRule="atLeast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在优秀教学学改革项目、精品课程、先进教研组、课题成果等方面加大投入，确保日常教研活动的有效开展。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sz w:val="21"/>
                <w:szCs w:val="21"/>
              </w:rPr>
              <w:t>合计</w:t>
            </w:r>
            <w:r>
              <w:rPr>
                <w:rFonts w:ascii="宋体" w:hAnsi="宋体" w:eastAsia="宋体" w:cs="仿宋"/>
                <w:b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36"/>
          <w:szCs w:val="36"/>
        </w:rPr>
      </w:pPr>
    </w:p>
    <w:p>
      <w:pPr>
        <w:widowControl/>
        <w:jc w:val="left"/>
        <w:rPr>
          <w:rFonts w:ascii="宋体" w:hAnsi="宋体"/>
          <w:sz w:val="36"/>
          <w:szCs w:val="36"/>
        </w:rPr>
      </w:pPr>
    </w:p>
    <w:p>
      <w:pPr>
        <w:widowControl/>
        <w:jc w:val="left"/>
        <w:rPr>
          <w:rFonts w:ascii="宋体" w:hAnsi="宋体"/>
          <w:sz w:val="36"/>
          <w:szCs w:val="36"/>
        </w:rPr>
      </w:pPr>
    </w:p>
    <w:p>
      <w:pPr>
        <w:widowControl/>
        <w:jc w:val="left"/>
        <w:rPr>
          <w:rFonts w:ascii="宋体" w:hAnsi="宋体"/>
          <w:sz w:val="36"/>
          <w:szCs w:val="36"/>
        </w:rPr>
      </w:pPr>
    </w:p>
    <w:p>
      <w:pPr>
        <w:widowControl/>
        <w:jc w:val="left"/>
        <w:rPr>
          <w:rFonts w:ascii="宋体" w:hAnsi="宋体"/>
          <w:sz w:val="36"/>
          <w:szCs w:val="36"/>
        </w:rPr>
      </w:pPr>
    </w:p>
    <w:p>
      <w:pPr>
        <w:widowControl/>
        <w:jc w:val="left"/>
        <w:rPr>
          <w:rFonts w:ascii="宋体" w:hAnsi="宋体"/>
          <w:sz w:val="36"/>
          <w:szCs w:val="36"/>
        </w:rPr>
      </w:pPr>
    </w:p>
    <w:p>
      <w:pPr>
        <w:rPr>
          <w:rFonts w:asciiTheme="majorEastAsia" w:hAnsiTheme="majorEastAsia" w:eastAsiaTheme="majorEastAsia"/>
          <w:sz w:val="36"/>
          <w:szCs w:val="44"/>
        </w:rPr>
      </w:pPr>
      <w:r>
        <w:rPr>
          <w:rFonts w:ascii="宋体" w:hAnsi="宋体"/>
          <w:sz w:val="36"/>
          <w:szCs w:val="36"/>
        </w:rPr>
        <w:t>附件</w:t>
      </w:r>
      <w:r>
        <w:rPr>
          <w:rFonts w:hint="eastAsia" w:ascii="宋体" w:hAnsi="宋体"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sz w:val="36"/>
          <w:szCs w:val="44"/>
        </w:rPr>
        <w:t>: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Theme="majorEastAsia" w:hAnsiTheme="majorEastAsia" w:eastAsiaTheme="majorEastAsia"/>
          <w:sz w:val="36"/>
          <w:szCs w:val="44"/>
        </w:rPr>
        <w:t>文成县中小学（幼儿园）先进教研组推荐表</w:t>
      </w:r>
    </w:p>
    <w:tbl>
      <w:tblPr>
        <w:tblStyle w:val="7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48"/>
        <w:gridCol w:w="1436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教研组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77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cs="宋体"/>
                <w:kern w:val="0"/>
                <w:sz w:val="22"/>
              </w:rPr>
              <w:t>校名＋年段名＋</w:t>
            </w:r>
            <w:r>
              <w:rPr>
                <w:rFonts w:hint="eastAsia" w:ascii="仿宋_GB2312" w:hAnsi="宋体" w:cs="宋体"/>
                <w:kern w:val="0"/>
                <w:sz w:val="22"/>
              </w:rPr>
              <w:t>XX教研</w:t>
            </w:r>
            <w:r>
              <w:rPr>
                <w:rFonts w:ascii="仿宋_GB2312" w:hAnsi="宋体" w:cs="宋体"/>
                <w:kern w:val="0"/>
                <w:sz w:val="22"/>
              </w:rPr>
              <w:t>组</w:t>
            </w:r>
            <w:r>
              <w:rPr>
                <w:rFonts w:hint="eastAsia" w:ascii="仿宋_GB2312" w:hAnsi="宋体" w:cs="宋体"/>
                <w:kern w:val="0"/>
                <w:sz w:val="22"/>
              </w:rPr>
              <w:t>”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学校名称</w:t>
            </w:r>
          </w:p>
        </w:tc>
        <w:tc>
          <w:tcPr>
            <w:tcW w:w="28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负责人及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教研组长姓名</w:t>
            </w:r>
          </w:p>
        </w:tc>
        <w:tc>
          <w:tcPr>
            <w:tcW w:w="28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教研组长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料</w:t>
            </w:r>
          </w:p>
        </w:tc>
        <w:tc>
          <w:tcPr>
            <w:tcW w:w="7730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（推荐</w:t>
            </w:r>
            <w:r>
              <w:rPr>
                <w:rFonts w:ascii="仿宋_GB2312"/>
                <w:sz w:val="24"/>
              </w:rPr>
              <w:t>材料</w:t>
            </w:r>
            <w:r>
              <w:rPr>
                <w:rFonts w:hint="eastAsia" w:ascii="仿宋_GB2312"/>
                <w:sz w:val="24"/>
              </w:rPr>
              <w:t>可另行打印</w:t>
            </w:r>
            <w:r>
              <w:rPr>
                <w:rFonts w:ascii="仿宋_GB2312"/>
                <w:sz w:val="24"/>
              </w:rPr>
              <w:t>附</w:t>
            </w:r>
            <w:r>
              <w:rPr>
                <w:rFonts w:hint="eastAsia" w:ascii="仿宋_GB2312"/>
                <w:sz w:val="24"/>
              </w:rPr>
              <w:t>后，</w:t>
            </w:r>
            <w:r>
              <w:rPr>
                <w:rFonts w:ascii="仿宋_GB2312"/>
                <w:sz w:val="24"/>
              </w:rPr>
              <w:t>字数不超过25</w:t>
            </w:r>
            <w:r>
              <w:rPr>
                <w:rFonts w:hint="eastAsia" w:ascii="仿宋_GB2312"/>
                <w:sz w:val="24"/>
              </w:rPr>
              <w:t>00字）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内容包括</w:t>
            </w:r>
            <w:r>
              <w:rPr>
                <w:rFonts w:ascii="仿宋_GB2312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1.近</w:t>
            </w:r>
            <w:r>
              <w:rPr>
                <w:rFonts w:ascii="仿宋_GB2312"/>
                <w:sz w:val="24"/>
              </w:rPr>
              <w:t>三年教研</w:t>
            </w:r>
            <w:r>
              <w:rPr>
                <w:rFonts w:hint="eastAsia" w:ascii="仿宋_GB2312"/>
                <w:sz w:val="24"/>
              </w:rPr>
              <w:t>思路</w:t>
            </w:r>
            <w:r>
              <w:rPr>
                <w:rFonts w:ascii="仿宋_GB2312"/>
                <w:sz w:val="24"/>
              </w:rPr>
              <w:t>及</w:t>
            </w:r>
            <w:r>
              <w:rPr>
                <w:rFonts w:hint="eastAsia" w:ascii="仿宋_GB2312"/>
                <w:sz w:val="24"/>
              </w:rPr>
              <w:t>主</w:t>
            </w:r>
            <w:r>
              <w:rPr>
                <w:rFonts w:ascii="仿宋_GB2312"/>
                <w:sz w:val="24"/>
              </w:rPr>
              <w:t>要工作；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2.</w:t>
            </w:r>
            <w:r>
              <w:rPr>
                <w:rFonts w:hint="eastAsia" w:ascii="仿宋_GB2312"/>
                <w:sz w:val="24"/>
              </w:rPr>
              <w:t>主</w:t>
            </w:r>
            <w:r>
              <w:rPr>
                <w:rFonts w:ascii="仿宋_GB2312"/>
                <w:sz w:val="24"/>
              </w:rPr>
              <w:t>要教学</w:t>
            </w:r>
            <w:r>
              <w:rPr>
                <w:rFonts w:hint="eastAsia" w:ascii="仿宋_GB2312"/>
                <w:sz w:val="24"/>
              </w:rPr>
              <w:t>或教</w:t>
            </w:r>
            <w:r>
              <w:rPr>
                <w:rFonts w:ascii="仿宋_GB2312"/>
                <w:sz w:val="24"/>
              </w:rPr>
              <w:t>研成果；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3.近</w:t>
            </w:r>
            <w:r>
              <w:rPr>
                <w:rFonts w:ascii="仿宋_GB2312"/>
                <w:sz w:val="24"/>
              </w:rPr>
              <w:t>三年教研工作亮点</w:t>
            </w:r>
            <w:r>
              <w:rPr>
                <w:rFonts w:hint="eastAsia" w:ascii="仿宋_GB2312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4.今后</w:t>
            </w:r>
            <w:r>
              <w:rPr>
                <w:rFonts w:ascii="仿宋_GB2312"/>
                <w:sz w:val="24"/>
              </w:rPr>
              <w:t>教研工作思路。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242" w:type="dxa"/>
            <w:vAlign w:val="center"/>
          </w:tcPr>
          <w:p>
            <w:pPr>
              <w:spacing w:afterLines="50" w:line="336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学校意见</w:t>
            </w:r>
          </w:p>
        </w:tc>
        <w:tc>
          <w:tcPr>
            <w:tcW w:w="7730" w:type="dxa"/>
            <w:gridSpan w:val="3"/>
            <w:vAlign w:val="bottom"/>
          </w:tcPr>
          <w:p>
            <w:pPr>
              <w:spacing w:afterLines="50" w:line="336" w:lineRule="auto"/>
              <w:ind w:right="48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章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</w:trPr>
        <w:tc>
          <w:tcPr>
            <w:tcW w:w="1242" w:type="dxa"/>
            <w:vAlign w:val="center"/>
          </w:tcPr>
          <w:p>
            <w:pPr>
              <w:spacing w:afterLines="50" w:line="336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县市区教研室意见</w:t>
            </w:r>
          </w:p>
        </w:tc>
        <w:tc>
          <w:tcPr>
            <w:tcW w:w="7730" w:type="dxa"/>
            <w:gridSpan w:val="3"/>
            <w:vAlign w:val="bottom"/>
          </w:tcPr>
          <w:p>
            <w:pPr>
              <w:spacing w:afterLines="50" w:line="336" w:lineRule="auto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章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242" w:type="dxa"/>
            <w:vAlign w:val="center"/>
          </w:tcPr>
          <w:p>
            <w:pPr>
              <w:spacing w:afterLines="50" w:line="336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市教研院意见</w:t>
            </w:r>
          </w:p>
        </w:tc>
        <w:tc>
          <w:tcPr>
            <w:tcW w:w="7730" w:type="dxa"/>
            <w:gridSpan w:val="3"/>
            <w:vAlign w:val="bottom"/>
          </w:tcPr>
          <w:p>
            <w:pPr>
              <w:spacing w:afterLines="50" w:line="336" w:lineRule="auto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章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242" w:type="dxa"/>
            <w:vAlign w:val="center"/>
          </w:tcPr>
          <w:p>
            <w:pPr>
              <w:spacing w:afterLines="50" w:line="336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7730" w:type="dxa"/>
            <w:gridSpan w:val="3"/>
            <w:vAlign w:val="center"/>
          </w:tcPr>
          <w:p>
            <w:pPr>
              <w:spacing w:afterLines="50" w:line="336" w:lineRule="auto"/>
              <w:ind w:left="8000" w:right="428" w:rightChars="204"/>
              <w:jc w:val="left"/>
              <w:rPr>
                <w:rFonts w:ascii="仿宋_GB2312"/>
                <w:i/>
                <w:sz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cols w:space="720" w:num="1"/>
          <w:docGrid w:type="lines" w:linePitch="560" w:charSpace="21686"/>
        </w:sectPr>
      </w:pP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 xml:space="preserve">3:                    </w:t>
      </w:r>
      <w:r>
        <w:rPr>
          <w:rFonts w:hint="eastAsia" w:cs="宋体" w:asciiTheme="majorEastAsia" w:hAnsiTheme="majorEastAsia" w:eastAsiaTheme="majorEastAsia"/>
          <w:kern w:val="0"/>
          <w:sz w:val="36"/>
          <w:szCs w:val="36"/>
        </w:rPr>
        <w:t>教研组成员一览表</w:t>
      </w:r>
    </w:p>
    <w:p>
      <w:pPr>
        <w:tabs>
          <w:tab w:val="right" w:pos="12757"/>
        </w:tabs>
        <w:spacing w:beforeLines="50" w:afterLines="50" w:line="560" w:lineRule="exact"/>
        <w:ind w:firstLine="3105" w:firstLineChars="900"/>
        <w:rPr>
          <w:szCs w:val="32"/>
        </w:rPr>
      </w:pPr>
      <w:r>
        <w:rPr>
          <w:rFonts w:hint="eastAsia" w:ascii="宋体" w:hAnsi="宋体" w:cs="宋体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pacing w:val="11"/>
          <w:kern w:val="0"/>
          <w:sz w:val="24"/>
        </w:rPr>
        <w:t>学校（盖章</w:t>
      </w:r>
      <w:r>
        <w:rPr>
          <w:rFonts w:hint="eastAsia" w:ascii="宋体" w:hAnsi="宋体" w:cs="宋体"/>
          <w:spacing w:val="3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 xml:space="preserve">教研组 </w:t>
      </w:r>
    </w:p>
    <w:tbl>
      <w:tblPr>
        <w:tblStyle w:val="7"/>
        <w:tblW w:w="13824" w:type="dxa"/>
        <w:tblInd w:w="-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06"/>
        <w:gridCol w:w="468"/>
        <w:gridCol w:w="948"/>
        <w:gridCol w:w="704"/>
        <w:gridCol w:w="1088"/>
        <w:gridCol w:w="632"/>
        <w:gridCol w:w="1013"/>
        <w:gridCol w:w="5372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48" w:type="dxa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龄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担任教研组长年限</w:t>
            </w:r>
          </w:p>
        </w:tc>
        <w:tc>
          <w:tcPr>
            <w:tcW w:w="537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个人最高荣誉称号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组长</w:t>
            </w: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restart"/>
            <w:tcBorders>
              <w:tr2bl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10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eastAsia="方正小标宋简体"/>
          <w:szCs w:val="44"/>
        </w:rPr>
        <w:sectPr>
          <w:pgSz w:w="16840" w:h="11907" w:orient="landscape"/>
          <w:pgMar w:top="1588" w:right="2098" w:bottom="1474" w:left="1985" w:header="2098" w:footer="1814" w:gutter="0"/>
          <w:cols w:space="720" w:num="1"/>
          <w:docGrid w:type="linesAndChars" w:linePitch="560" w:charSpace="21686"/>
        </w:sect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附件4</w:t>
      </w:r>
    </w:p>
    <w:p>
      <w:pPr>
        <w:jc w:val="center"/>
        <w:rPr>
          <w:rFonts w:asciiTheme="majorEastAsia" w:hAnsiTheme="majorEastAsia" w:eastAsiaTheme="majorEastAsia"/>
          <w:sz w:val="36"/>
          <w:szCs w:val="44"/>
        </w:rPr>
      </w:pPr>
      <w:r>
        <w:rPr>
          <w:rFonts w:hint="eastAsia" w:asciiTheme="majorEastAsia" w:hAnsiTheme="majorEastAsia" w:eastAsiaTheme="majorEastAsia"/>
          <w:sz w:val="36"/>
          <w:szCs w:val="44"/>
        </w:rPr>
        <w:t>文成县中小学（幼儿园）先进教研组推荐汇总表</w:t>
      </w:r>
    </w:p>
    <w:p>
      <w:pPr>
        <w:jc w:val="left"/>
        <w:rPr>
          <w:rFonts w:ascii="宋体" w:hAnsi="宋体"/>
          <w:sz w:val="24"/>
          <w:szCs w:val="44"/>
        </w:rPr>
      </w:pPr>
      <w:r>
        <w:rPr>
          <w:rFonts w:ascii="宋体" w:hAnsi="宋体"/>
          <w:sz w:val="24"/>
          <w:szCs w:val="44"/>
        </w:rPr>
        <w:t>单位</w:t>
      </w:r>
      <w:r>
        <w:rPr>
          <w:rFonts w:hint="eastAsia" w:ascii="宋体" w:hAnsi="宋体"/>
          <w:sz w:val="24"/>
          <w:szCs w:val="44"/>
        </w:rPr>
        <w:t>（盖章</w:t>
      </w:r>
      <w:r>
        <w:rPr>
          <w:rFonts w:ascii="宋体" w:hAnsi="宋体"/>
          <w:sz w:val="24"/>
          <w:szCs w:val="44"/>
        </w:rPr>
        <w:t>）</w:t>
      </w:r>
      <w:r>
        <w:rPr>
          <w:rFonts w:hint="eastAsia" w:ascii="宋体" w:hAnsi="宋体"/>
          <w:sz w:val="24"/>
          <w:szCs w:val="44"/>
          <w:u w:val="single"/>
        </w:rPr>
        <w:t xml:space="preserve">    </w:t>
      </w:r>
      <w:r>
        <w:rPr>
          <w:rFonts w:ascii="宋体" w:hAnsi="宋体"/>
          <w:sz w:val="24"/>
          <w:szCs w:val="44"/>
          <w:u w:val="single"/>
        </w:rPr>
        <w:t xml:space="preserve">    </w:t>
      </w:r>
      <w:r>
        <w:rPr>
          <w:rFonts w:hint="eastAsia" w:ascii="宋体" w:hAnsi="宋体"/>
          <w:sz w:val="24"/>
          <w:szCs w:val="44"/>
          <w:u w:val="single"/>
        </w:rPr>
        <w:t xml:space="preserve">     </w:t>
      </w:r>
      <w:r>
        <w:rPr>
          <w:rFonts w:hint="eastAsia" w:ascii="宋体" w:hAnsi="宋体"/>
          <w:sz w:val="24"/>
          <w:szCs w:val="44"/>
        </w:rPr>
        <w:t xml:space="preserve">  </w:t>
      </w:r>
      <w:r>
        <w:rPr>
          <w:rFonts w:ascii="宋体" w:hAnsi="宋体"/>
          <w:sz w:val="24"/>
          <w:szCs w:val="44"/>
        </w:rPr>
        <w:t xml:space="preserve">  </w:t>
      </w:r>
      <w:r>
        <w:rPr>
          <w:rFonts w:hint="eastAsia" w:ascii="宋体" w:hAnsi="宋体"/>
          <w:sz w:val="24"/>
          <w:szCs w:val="44"/>
        </w:rPr>
        <w:t>填表</w:t>
      </w:r>
      <w:r>
        <w:rPr>
          <w:rFonts w:ascii="宋体" w:hAnsi="宋体"/>
          <w:sz w:val="24"/>
          <w:szCs w:val="44"/>
        </w:rPr>
        <w:t xml:space="preserve">人 </w:t>
      </w:r>
      <w:r>
        <w:rPr>
          <w:rFonts w:hint="eastAsia" w:ascii="宋体" w:hAnsi="宋体"/>
          <w:sz w:val="24"/>
          <w:szCs w:val="44"/>
          <w:u w:val="single"/>
        </w:rPr>
        <w:t xml:space="preserve">   </w:t>
      </w:r>
      <w:r>
        <w:rPr>
          <w:rFonts w:ascii="宋体" w:hAnsi="宋体"/>
          <w:sz w:val="24"/>
          <w:szCs w:val="44"/>
          <w:u w:val="single"/>
        </w:rPr>
        <w:t xml:space="preserve">    </w:t>
      </w:r>
      <w:r>
        <w:rPr>
          <w:rFonts w:hint="eastAsia" w:ascii="宋体" w:hAnsi="宋体"/>
          <w:sz w:val="24"/>
          <w:szCs w:val="44"/>
          <w:u w:val="single"/>
        </w:rPr>
        <w:t xml:space="preserve">      </w:t>
      </w:r>
      <w:r>
        <w:rPr>
          <w:rFonts w:hint="eastAsia" w:ascii="宋体" w:hAnsi="宋体"/>
          <w:sz w:val="24"/>
          <w:szCs w:val="44"/>
        </w:rPr>
        <w:t xml:space="preserve">  </w:t>
      </w:r>
      <w:r>
        <w:rPr>
          <w:rFonts w:ascii="宋体" w:hAnsi="宋体"/>
          <w:sz w:val="24"/>
          <w:szCs w:val="44"/>
        </w:rPr>
        <w:t xml:space="preserve"> </w:t>
      </w:r>
      <w:r>
        <w:rPr>
          <w:rFonts w:hint="eastAsia" w:ascii="宋体" w:hAnsi="宋体"/>
          <w:sz w:val="24"/>
          <w:szCs w:val="44"/>
        </w:rPr>
        <w:t>联系</w:t>
      </w:r>
      <w:r>
        <w:rPr>
          <w:rFonts w:ascii="宋体" w:hAnsi="宋体"/>
          <w:sz w:val="24"/>
          <w:szCs w:val="44"/>
        </w:rPr>
        <w:t xml:space="preserve">手机 </w:t>
      </w:r>
      <w:r>
        <w:rPr>
          <w:rFonts w:hint="eastAsia" w:ascii="宋体" w:hAnsi="宋体"/>
          <w:sz w:val="24"/>
          <w:szCs w:val="44"/>
          <w:u w:val="single"/>
        </w:rPr>
        <w:t xml:space="preserve">    </w:t>
      </w:r>
      <w:r>
        <w:rPr>
          <w:rFonts w:ascii="宋体" w:hAnsi="宋体"/>
          <w:sz w:val="24"/>
          <w:szCs w:val="44"/>
          <w:u w:val="single"/>
        </w:rPr>
        <w:t xml:space="preserve">    </w:t>
      </w:r>
      <w:r>
        <w:rPr>
          <w:rFonts w:hint="eastAsia" w:ascii="宋体" w:hAnsi="宋体"/>
          <w:sz w:val="24"/>
          <w:szCs w:val="44"/>
          <w:u w:val="single"/>
        </w:rPr>
        <w:t xml:space="preserve">     </w:t>
      </w:r>
      <w:r>
        <w:rPr>
          <w:rFonts w:hint="eastAsia" w:ascii="宋体" w:hAnsi="宋体"/>
          <w:sz w:val="24"/>
          <w:szCs w:val="44"/>
        </w:rPr>
        <w:t xml:space="preserve">  </w:t>
      </w:r>
    </w:p>
    <w:tbl>
      <w:tblPr>
        <w:tblStyle w:val="7"/>
        <w:tblW w:w="8762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461"/>
        <w:gridCol w:w="1499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教</w:t>
            </w:r>
            <w:r>
              <w:rPr>
                <w:rFonts w:ascii="黑体" w:hAnsi="宋体" w:eastAsia="黑体" w:cs="宋体"/>
                <w:kern w:val="0"/>
                <w:szCs w:val="21"/>
              </w:rPr>
              <w:t>研组名称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类</w:t>
            </w:r>
            <w:r>
              <w:rPr>
                <w:rFonts w:ascii="黑体" w:hAnsi="宋体" w:eastAsia="黑体" w:cs="宋体"/>
                <w:kern w:val="0"/>
                <w:szCs w:val="21"/>
              </w:rPr>
              <w:t>别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学校名称</w:t>
            </w:r>
          </w:p>
        </w:tc>
        <w:tc>
          <w:tcPr>
            <w:tcW w:w="1548" w:type="dxa"/>
            <w:vAlign w:val="center"/>
          </w:tcPr>
          <w:p>
            <w:pPr>
              <w:ind w:right="-122" w:rightChars="-58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教</w:t>
            </w:r>
            <w:r>
              <w:rPr>
                <w:rFonts w:ascii="黑体" w:hAnsi="宋体" w:eastAsia="黑体" w:cs="宋体"/>
                <w:kern w:val="0"/>
                <w:szCs w:val="21"/>
              </w:rPr>
              <w:t>研组长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ind w:right="-122" w:rightChars="-58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06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“县</w:t>
            </w:r>
            <w:r>
              <w:rPr>
                <w:rFonts w:ascii="仿宋_GB2312" w:hAnsi="宋体" w:cs="宋体"/>
                <w:kern w:val="0"/>
                <w:sz w:val="22"/>
              </w:rPr>
              <w:t>名＋校名＋年段名＋</w:t>
            </w:r>
            <w:r>
              <w:rPr>
                <w:rFonts w:hint="eastAsia" w:ascii="仿宋_GB2312" w:hAnsi="宋体" w:cs="宋体"/>
                <w:kern w:val="0"/>
                <w:sz w:val="22"/>
              </w:rPr>
              <w:t>XX教研</w:t>
            </w:r>
            <w:r>
              <w:rPr>
                <w:rFonts w:ascii="仿宋_GB2312" w:hAnsi="宋体" w:cs="宋体"/>
                <w:kern w:val="0"/>
                <w:sz w:val="22"/>
              </w:rPr>
              <w:t>组</w:t>
            </w:r>
            <w:r>
              <w:rPr>
                <w:rFonts w:hint="eastAsia" w:ascii="仿宋_GB2312" w:hAnsi="宋体" w:cs="宋体"/>
                <w:kern w:val="0"/>
                <w:sz w:val="22"/>
              </w:rPr>
              <w:t>”</w:t>
            </w: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06" w:type="dxa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61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9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jc w:val="center"/>
            </w:pPr>
          </w:p>
        </w:tc>
        <w:tc>
          <w:tcPr>
            <w:tcW w:w="1548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r>
        <w:rPr>
          <w:rFonts w:hint="eastAsia"/>
        </w:rPr>
        <w:t>备注</w:t>
      </w:r>
      <w:r>
        <w:t>：</w:t>
      </w:r>
    </w:p>
    <w:p>
      <w:pPr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 xml:space="preserve"> 此</w:t>
      </w:r>
      <w:r>
        <w:rPr>
          <w:sz w:val="24"/>
        </w:rPr>
        <w:t>表</w:t>
      </w:r>
      <w:r>
        <w:rPr>
          <w:rFonts w:hint="eastAsia"/>
          <w:sz w:val="24"/>
        </w:rPr>
        <w:t>由</w:t>
      </w:r>
      <w:r>
        <w:rPr>
          <w:sz w:val="24"/>
        </w:rPr>
        <w:t>学校</w:t>
      </w:r>
      <w:r>
        <w:rPr>
          <w:rFonts w:hint="eastAsia"/>
          <w:sz w:val="24"/>
        </w:rPr>
        <w:t>（幼儿园）统一汇总</w:t>
      </w:r>
      <w:r>
        <w:rPr>
          <w:sz w:val="24"/>
        </w:rPr>
        <w:t>填写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rFonts w:hint="eastAsia"/>
          <w:sz w:val="24"/>
        </w:rPr>
        <w:t>2.“</w:t>
      </w:r>
      <w:r>
        <w:rPr>
          <w:sz w:val="24"/>
        </w:rPr>
        <w:t>教研组名称</w:t>
      </w:r>
      <w:r>
        <w:rPr>
          <w:rFonts w:hint="eastAsia"/>
          <w:sz w:val="24"/>
        </w:rPr>
        <w:t>”</w:t>
      </w:r>
      <w:r>
        <w:rPr>
          <w:sz w:val="24"/>
        </w:rPr>
        <w:t>务必</w:t>
      </w:r>
      <w:r>
        <w:rPr>
          <w:rFonts w:hint="eastAsia"/>
          <w:sz w:val="24"/>
        </w:rPr>
        <w:t>按照</w:t>
      </w:r>
      <w:r>
        <w:rPr>
          <w:rFonts w:hint="eastAsia" w:ascii="仿宋_GB2312" w:hAnsi="宋体" w:cs="宋体"/>
          <w:kern w:val="0"/>
          <w:sz w:val="22"/>
        </w:rPr>
        <w:t>“</w:t>
      </w:r>
      <w:r>
        <w:rPr>
          <w:rFonts w:ascii="仿宋_GB2312" w:hAnsi="宋体" w:cs="宋体"/>
          <w:kern w:val="0"/>
          <w:sz w:val="22"/>
        </w:rPr>
        <w:t>校名＋年段＋</w:t>
      </w:r>
      <w:r>
        <w:rPr>
          <w:rFonts w:hint="eastAsia" w:ascii="仿宋_GB2312" w:hAnsi="宋体" w:cs="宋体"/>
          <w:kern w:val="0"/>
          <w:sz w:val="22"/>
        </w:rPr>
        <w:t>XX教研</w:t>
      </w:r>
      <w:r>
        <w:rPr>
          <w:rFonts w:ascii="仿宋_GB2312" w:hAnsi="宋体" w:cs="宋体"/>
          <w:kern w:val="0"/>
          <w:sz w:val="22"/>
        </w:rPr>
        <w:t>组</w:t>
      </w:r>
      <w:r>
        <w:rPr>
          <w:rFonts w:hint="eastAsia" w:ascii="仿宋_GB2312" w:hAnsi="宋体" w:cs="宋体"/>
          <w:kern w:val="0"/>
          <w:sz w:val="22"/>
        </w:rPr>
        <w:t>”</w:t>
      </w:r>
      <w:r>
        <w:rPr>
          <w:sz w:val="24"/>
        </w:rPr>
        <w:t>填写</w:t>
      </w:r>
      <w:r>
        <w:rPr>
          <w:rFonts w:hint="eastAsia"/>
          <w:sz w:val="24"/>
        </w:rPr>
        <w:t>规范全</w:t>
      </w:r>
      <w:r>
        <w:rPr>
          <w:sz w:val="24"/>
        </w:rPr>
        <w:t>称</w:t>
      </w:r>
      <w:r>
        <w:rPr>
          <w:rFonts w:hint="eastAsia"/>
          <w:sz w:val="24"/>
        </w:rPr>
        <w:t>，</w:t>
      </w:r>
      <w:r>
        <w:rPr>
          <w:sz w:val="24"/>
        </w:rPr>
        <w:t>比如</w:t>
      </w:r>
      <w:r>
        <w:rPr>
          <w:rFonts w:hint="eastAsia"/>
          <w:sz w:val="24"/>
        </w:rPr>
        <w:t>：“文成县XX小学</w:t>
      </w:r>
      <w:r>
        <w:rPr>
          <w:sz w:val="24"/>
        </w:rPr>
        <w:t>二年级语文教研组</w:t>
      </w:r>
      <w:r>
        <w:rPr>
          <w:rFonts w:hint="eastAsia"/>
          <w:sz w:val="24"/>
        </w:rPr>
        <w:t>”，“年</w:t>
      </w:r>
      <w:r>
        <w:rPr>
          <w:sz w:val="24"/>
        </w:rPr>
        <w:t>段</w:t>
      </w:r>
      <w:r>
        <w:rPr>
          <w:rFonts w:hint="eastAsia"/>
          <w:sz w:val="24"/>
        </w:rPr>
        <w:t>”可</w:t>
      </w:r>
      <w:r>
        <w:rPr>
          <w:sz w:val="24"/>
        </w:rPr>
        <w:t>根据实际情况填写</w:t>
      </w:r>
      <w:r>
        <w:rPr>
          <w:rFonts w:hint="eastAsia"/>
          <w:sz w:val="24"/>
        </w:rPr>
        <w:t>或</w:t>
      </w:r>
      <w:r>
        <w:rPr>
          <w:sz w:val="24"/>
        </w:rPr>
        <w:t>不填写。</w:t>
      </w:r>
    </w:p>
    <w:p>
      <w:pPr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“</w:t>
      </w:r>
      <w:r>
        <w:rPr>
          <w:sz w:val="24"/>
        </w:rPr>
        <w:t>类别</w:t>
      </w:r>
      <w:r>
        <w:rPr>
          <w:rFonts w:hint="eastAsia"/>
          <w:sz w:val="24"/>
        </w:rPr>
        <w:t>”</w:t>
      </w:r>
      <w:r>
        <w:rPr>
          <w:sz w:val="24"/>
        </w:rPr>
        <w:t>一栏</w:t>
      </w:r>
      <w:r>
        <w:rPr>
          <w:rFonts w:hint="eastAsia"/>
          <w:sz w:val="24"/>
        </w:rPr>
        <w:t>从“高</w:t>
      </w:r>
      <w:r>
        <w:rPr>
          <w:sz w:val="24"/>
        </w:rPr>
        <w:t>中、中职、初中、小学、综合、幼儿园</w:t>
      </w:r>
      <w:r>
        <w:rPr>
          <w:rFonts w:hint="eastAsia"/>
          <w:sz w:val="24"/>
        </w:rPr>
        <w:t>”中</w:t>
      </w:r>
      <w:r>
        <w:rPr>
          <w:sz w:val="24"/>
        </w:rPr>
        <w:t>选择一项</w:t>
      </w:r>
      <w:r>
        <w:rPr>
          <w:rFonts w:hint="eastAsia"/>
          <w:sz w:val="24"/>
        </w:rPr>
        <w:t>填写</w:t>
      </w:r>
      <w:r>
        <w:rPr>
          <w:sz w:val="24"/>
        </w:rPr>
        <w:t>。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sectPr>
      <w:footerReference r:id="rId7" w:type="first"/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</w:p>
  <w:p>
    <w:pPr>
      <w:pStyle w:val="4"/>
      <w:ind w:right="313" w:firstLine="7560" w:firstLineChars="2700"/>
      <w:rPr>
        <w:strike/>
        <w:sz w:val="28"/>
      </w:rPr>
    </w:pPr>
    <w:r>
      <w:rPr>
        <w:rFonts w:hint="eastAsia"/>
        <w:sz w:val="28"/>
      </w:rPr>
      <w:t>-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sz w:val="28"/>
      </w:rPr>
      <w:t>1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10"/>
        <w:rFonts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</w:p>
  <w:p>
    <w:pPr>
      <w:pStyle w:val="4"/>
      <w:ind w:right="360" w:firstLine="280" w:firstLineChars="100"/>
      <w:rPr>
        <w:strike/>
        <w:color w:val="000000"/>
        <w:sz w:val="28"/>
      </w:rPr>
    </w:pPr>
    <w:r>
      <w:rPr>
        <w:rStyle w:val="10"/>
        <w:rFonts w:hint="eastAsia"/>
        <w:color w:val="000000"/>
        <w:sz w:val="28"/>
      </w:rPr>
      <w:t xml:space="preserve">- </w:t>
    </w:r>
    <w:r>
      <w:rPr>
        <w:color w:val="000000"/>
        <w:sz w:val="28"/>
      </w:rPr>
      <w:fldChar w:fldCharType="begin"/>
    </w:r>
    <w:r>
      <w:rPr>
        <w:rStyle w:val="10"/>
        <w:color w:val="000000"/>
        <w:sz w:val="28"/>
      </w:rPr>
      <w:instrText xml:space="preserve"> PAGE </w:instrText>
    </w:r>
    <w:r>
      <w:rPr>
        <w:color w:val="000000"/>
        <w:sz w:val="28"/>
      </w:rPr>
      <w:fldChar w:fldCharType="separate"/>
    </w:r>
    <w:r>
      <w:rPr>
        <w:rStyle w:val="10"/>
        <w:color w:val="000000"/>
        <w:sz w:val="28"/>
      </w:rPr>
      <w:t>6</w:t>
    </w:r>
    <w:r>
      <w:rPr>
        <w:color w:val="000000"/>
        <w:sz w:val="28"/>
      </w:rPr>
      <w:fldChar w:fldCharType="end"/>
    </w:r>
    <w:r>
      <w:rPr>
        <w:rStyle w:val="10"/>
        <w:rFonts w:hint="eastAsia"/>
        <w:color w:val="000000"/>
        <w:sz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60"/>
      <w:jc w:val="right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  <w:r>
      <w:rPr>
        <w:rFonts w:hint="eastAsia"/>
      </w:rPr>
      <w:t>-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4EEE2"/>
    <w:multiLevelType w:val="singleLevel"/>
    <w:tmpl w:val="9424EEE2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8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0ADE"/>
    <w:rsid w:val="00001C41"/>
    <w:rsid w:val="00006C73"/>
    <w:rsid w:val="000250CC"/>
    <w:rsid w:val="00061CBF"/>
    <w:rsid w:val="00085500"/>
    <w:rsid w:val="000E4246"/>
    <w:rsid w:val="000E5594"/>
    <w:rsid w:val="001164E4"/>
    <w:rsid w:val="00140665"/>
    <w:rsid w:val="00144EBA"/>
    <w:rsid w:val="0015484D"/>
    <w:rsid w:val="00166B6E"/>
    <w:rsid w:val="001934BB"/>
    <w:rsid w:val="00193B76"/>
    <w:rsid w:val="0019622F"/>
    <w:rsid w:val="001A69EA"/>
    <w:rsid w:val="001B4FA0"/>
    <w:rsid w:val="001C28E7"/>
    <w:rsid w:val="001F019A"/>
    <w:rsid w:val="001F5817"/>
    <w:rsid w:val="002066D3"/>
    <w:rsid w:val="00233C1E"/>
    <w:rsid w:val="00237150"/>
    <w:rsid w:val="00241FD8"/>
    <w:rsid w:val="002622B0"/>
    <w:rsid w:val="00263087"/>
    <w:rsid w:val="002951B4"/>
    <w:rsid w:val="002D7449"/>
    <w:rsid w:val="003036F5"/>
    <w:rsid w:val="00337BB0"/>
    <w:rsid w:val="003418A6"/>
    <w:rsid w:val="00380456"/>
    <w:rsid w:val="003A7713"/>
    <w:rsid w:val="003B2614"/>
    <w:rsid w:val="003B4566"/>
    <w:rsid w:val="003C5C2C"/>
    <w:rsid w:val="00417E9C"/>
    <w:rsid w:val="004242A7"/>
    <w:rsid w:val="0044384F"/>
    <w:rsid w:val="00471BAC"/>
    <w:rsid w:val="004802D0"/>
    <w:rsid w:val="004C6220"/>
    <w:rsid w:val="005137B6"/>
    <w:rsid w:val="00580892"/>
    <w:rsid w:val="005862A8"/>
    <w:rsid w:val="005B7C5A"/>
    <w:rsid w:val="005C2B5A"/>
    <w:rsid w:val="005D143A"/>
    <w:rsid w:val="005D2EA6"/>
    <w:rsid w:val="00613D3C"/>
    <w:rsid w:val="006170D7"/>
    <w:rsid w:val="006570F4"/>
    <w:rsid w:val="00684D52"/>
    <w:rsid w:val="006D0B9D"/>
    <w:rsid w:val="0071083E"/>
    <w:rsid w:val="00736904"/>
    <w:rsid w:val="0077502B"/>
    <w:rsid w:val="00780128"/>
    <w:rsid w:val="00787951"/>
    <w:rsid w:val="007A517C"/>
    <w:rsid w:val="007C37CC"/>
    <w:rsid w:val="007E3D86"/>
    <w:rsid w:val="007E5720"/>
    <w:rsid w:val="007E5FFE"/>
    <w:rsid w:val="007F155F"/>
    <w:rsid w:val="00822987"/>
    <w:rsid w:val="008522D1"/>
    <w:rsid w:val="00882CE3"/>
    <w:rsid w:val="008C204F"/>
    <w:rsid w:val="008D080C"/>
    <w:rsid w:val="008D2C8C"/>
    <w:rsid w:val="008F71CE"/>
    <w:rsid w:val="0090532C"/>
    <w:rsid w:val="00991242"/>
    <w:rsid w:val="00994D4B"/>
    <w:rsid w:val="009A3BA1"/>
    <w:rsid w:val="009D0D45"/>
    <w:rsid w:val="009F1CDA"/>
    <w:rsid w:val="00A1303B"/>
    <w:rsid w:val="00A30ECD"/>
    <w:rsid w:val="00A6221E"/>
    <w:rsid w:val="00A62527"/>
    <w:rsid w:val="00A84CFF"/>
    <w:rsid w:val="00A85C30"/>
    <w:rsid w:val="00AB171D"/>
    <w:rsid w:val="00AB29C6"/>
    <w:rsid w:val="00AC7B01"/>
    <w:rsid w:val="00AD678C"/>
    <w:rsid w:val="00AD7FC1"/>
    <w:rsid w:val="00B5435D"/>
    <w:rsid w:val="00B92549"/>
    <w:rsid w:val="00BC7E39"/>
    <w:rsid w:val="00BD636C"/>
    <w:rsid w:val="00C1025F"/>
    <w:rsid w:val="00C461B7"/>
    <w:rsid w:val="00C55436"/>
    <w:rsid w:val="00C936D6"/>
    <w:rsid w:val="00CB10A2"/>
    <w:rsid w:val="00D161F6"/>
    <w:rsid w:val="00D546EF"/>
    <w:rsid w:val="00D576C9"/>
    <w:rsid w:val="00D60886"/>
    <w:rsid w:val="00D7171E"/>
    <w:rsid w:val="00D95D7D"/>
    <w:rsid w:val="00DA35C7"/>
    <w:rsid w:val="00DB35EF"/>
    <w:rsid w:val="00DC659C"/>
    <w:rsid w:val="00DD1798"/>
    <w:rsid w:val="00DD4D75"/>
    <w:rsid w:val="00DE293C"/>
    <w:rsid w:val="00E50ADE"/>
    <w:rsid w:val="00E62617"/>
    <w:rsid w:val="00E84051"/>
    <w:rsid w:val="00EA4DB6"/>
    <w:rsid w:val="00EE2E33"/>
    <w:rsid w:val="00F16DF7"/>
    <w:rsid w:val="00F34A05"/>
    <w:rsid w:val="00F74483"/>
    <w:rsid w:val="00F82659"/>
    <w:rsid w:val="00FE0041"/>
    <w:rsid w:val="00FF5421"/>
    <w:rsid w:val="012F2B60"/>
    <w:rsid w:val="140740E5"/>
    <w:rsid w:val="15AF54FA"/>
    <w:rsid w:val="1ACD00DA"/>
    <w:rsid w:val="1B2375E4"/>
    <w:rsid w:val="27942455"/>
    <w:rsid w:val="2BA64751"/>
    <w:rsid w:val="487143B3"/>
    <w:rsid w:val="5B150BDD"/>
    <w:rsid w:val="62E511A9"/>
    <w:rsid w:val="6D1F2458"/>
    <w:rsid w:val="6DFB55C5"/>
    <w:rsid w:val="706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F0A47-634D-4D17-97BF-09A6F2766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568</Words>
  <Characters>3244</Characters>
  <Lines>27</Lines>
  <Paragraphs>7</Paragraphs>
  <TotalTime>80</TotalTime>
  <ScaleCrop>false</ScaleCrop>
  <LinksUpToDate>false</LinksUpToDate>
  <CharactersWithSpaces>3805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山野拙匠</cp:lastModifiedBy>
  <cp:lastPrinted>2019-03-19T03:00:00Z</cp:lastPrinted>
  <dcterms:modified xsi:type="dcterms:W3CDTF">2019-03-19T03:03:21Z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