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80" w:tblpY="2688"/>
        <w:tblOverlap w:val="never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7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7747" w:type="dxa"/>
            <w:noWrap w:val="0"/>
            <w:vAlign w:val="center"/>
          </w:tcPr>
          <w:p>
            <w:pPr>
              <w:spacing w:line="900" w:lineRule="exact"/>
              <w:jc w:val="distribute"/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</w:rPr>
            </w:pPr>
            <w:r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  <w:lang w:eastAsia="zh-CN"/>
              </w:rPr>
              <w:t>文成县</w:t>
            </w:r>
            <w:r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</w:rPr>
              <w:t>经济</w:t>
            </w:r>
            <w:r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  <w:lang w:eastAsia="zh-CN"/>
              </w:rPr>
              <w:t>商务</w:t>
            </w:r>
            <w:r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</w:rPr>
              <w:t>和信息化局</w:t>
            </w:r>
          </w:p>
          <w:p>
            <w:pPr>
              <w:spacing w:line="900" w:lineRule="exact"/>
              <w:jc w:val="distribute"/>
              <w:rPr>
                <w:rFonts w:hint="default" w:ascii="方正小标宋简体" w:hAnsi="方正小标宋简体" w:eastAsia="方正小标宋简体" w:cs="方正小标宋简体"/>
                <w:b/>
                <w:bCs w:val="0"/>
                <w:color w:val="FF0000"/>
                <w:w w:val="70"/>
                <w:sz w:val="72"/>
                <w:szCs w:val="72"/>
                <w:lang w:val="en-US" w:eastAsia="zh-CN"/>
              </w:rPr>
            </w:pPr>
            <w:r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  <w:lang w:eastAsia="zh-CN"/>
              </w:rPr>
              <w:t>文成县财政局</w:t>
            </w:r>
          </w:p>
          <w:p>
            <w:pPr>
              <w:spacing w:line="900" w:lineRule="exact"/>
              <w:jc w:val="distribute"/>
              <w:rPr>
                <w:rFonts w:hint="eastAsia" w:eastAsia="方正小标宋简体"/>
                <w:b/>
                <w:bCs w:val="0"/>
                <w:color w:val="FF0000"/>
                <w:w w:val="70"/>
                <w:sz w:val="72"/>
                <w:szCs w:val="72"/>
              </w:rPr>
            </w:pPr>
            <w:r>
              <w:rPr>
                <w:rFonts w:hint="eastAsia" w:eastAsia="方正小标宋简体" w:cs="Times New Roman"/>
                <w:b/>
                <w:bCs w:val="0"/>
                <w:color w:val="FF0000"/>
                <w:w w:val="70"/>
                <w:sz w:val="72"/>
                <w:szCs w:val="72"/>
                <w:lang w:eastAsia="zh-CN"/>
              </w:rPr>
              <w:t>文成县卫生健康局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960" w:lineRule="exact"/>
              <w:rPr>
                <w:rFonts w:hint="eastAsia" w:eastAsia="方正小标宋简体"/>
                <w:b/>
                <w:bCs w:val="0"/>
                <w:color w:val="FF0000"/>
                <w:spacing w:val="-8"/>
                <w:w w:val="80"/>
                <w:sz w:val="80"/>
                <w:szCs w:val="80"/>
              </w:rPr>
            </w:pPr>
            <w:r>
              <w:rPr>
                <w:rFonts w:hint="eastAsia" w:eastAsia="方正小标宋简体"/>
                <w:b/>
                <w:bCs w:val="0"/>
                <w:color w:val="FF0000"/>
                <w:spacing w:val="-8"/>
                <w:w w:val="80"/>
                <w:sz w:val="80"/>
                <w:szCs w:val="80"/>
              </w:rPr>
              <w:t>文件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val="en-US"/>
        </w:rPr>
        <w:t>CWCD03</w:t>
      </w:r>
      <w:r>
        <w:rPr>
          <w:rFonts w:hint="eastAsia"/>
          <w:sz w:val="32"/>
          <w:szCs w:val="32"/>
          <w:lang w:val="en-US" w:eastAsia="zh-CN"/>
        </w:rPr>
        <w:t>-</w:t>
      </w:r>
      <w:r>
        <w:rPr>
          <w:rFonts w:hint="eastAsia"/>
          <w:sz w:val="32"/>
          <w:szCs w:val="32"/>
          <w:lang w:val="en-US"/>
        </w:rPr>
        <w:t>202</w:t>
      </w:r>
      <w:r>
        <w:rPr>
          <w:rFonts w:hint="eastAsia"/>
          <w:sz w:val="32"/>
          <w:szCs w:val="32"/>
          <w:lang w:val="en-US" w:eastAsia="zh-CN"/>
        </w:rPr>
        <w:t>2-</w:t>
      </w:r>
      <w:r>
        <w:rPr>
          <w:rFonts w:hint="eastAsia"/>
          <w:sz w:val="32"/>
          <w:szCs w:val="32"/>
          <w:lang w:val="en-US"/>
        </w:rPr>
        <w:t>00</w:t>
      </w:r>
      <w:r>
        <w:rPr>
          <w:rFonts w:hint="eastAsia"/>
          <w:sz w:val="32"/>
          <w:szCs w:val="32"/>
          <w:lang w:val="en-US" w:eastAsia="zh-CN"/>
        </w:rPr>
        <w:t>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文经信〔202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textAlignment w:val="auto"/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/>
          <w:bCs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146050</wp:posOffset>
                </wp:positionV>
                <wp:extent cx="5876290" cy="2540"/>
                <wp:effectExtent l="0" t="19050" r="10160" b="355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290" cy="25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3pt;margin-top:11.5pt;height:0.2pt;width:462.7pt;z-index:251659264;mso-width-relative:page;mso-height-relative:page;" filled="f" stroked="t" coordsize="21600,21600" o:gfxdata="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zmENdgAAAAJAQAADwAAAAAAAAABACAAAAAiAAAA&#10;ZHJzL2Rvd25yZXYueG1sUEsBAhQAFAAAAAgAh07iQOrAszsHAgAAAAQAAA4AAAAAAAAAAQAgAAAA&#10;JwEAAGRycy9lMm9Eb2MueG1sUEsFBgAAAAAGAAYAWQEAAKA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关于印发《文成县医药储备管理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val="en-US" w:eastAsia="zh-CN"/>
        </w:rPr>
        <w:t>暂行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各乡镇人民政府、各有关单位：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为进一步加强我县县级医药储备资金管理，提高储备资金使用效率，文成县经信局会同县财政局、县卫健局等部门制订了《文成县医药储备管理暂行办法》。现印发给你们，请遵照执行。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文成县经济商务和信息化局           文成县财政局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3360" w:firstLineChars="10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文成县卫生健康局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3520" w:firstLineChars="1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90D12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90D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90D12"/>
          <w:sz w:val="44"/>
          <w:szCs w:val="44"/>
        </w:rPr>
        <w:t>文成县医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药储备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90D12"/>
          <w:sz w:val="44"/>
          <w:szCs w:val="44"/>
        </w:rPr>
        <w:t>管理暂行办法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b/>
          <w:bCs/>
          <w:color w:val="290D12"/>
          <w:sz w:val="44"/>
          <w:szCs w:val="44"/>
        </w:rPr>
      </w:pP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总则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应急医药储备管理，提高应对各类突发事件能力，根据《关于印发〈温州市医药储备管理暂行办法〉的通知》（温经信发〔2018〕165号）和《关于印发&lt;文成县突发公共卫生事件应急预案&gt;&lt;文成县突发急性呼吸道传染病事件应急预案&gt;的通知》（文政办发〔2021〕45号）文件精神，特制定本暂行办法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本办法所称医药储备是用于应对各类灾情、疫情及突发公共事件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（新冠肺炎疫情除外）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应急需要的药品和医疗器械储备。医药储备遵循企业承储、政府补贴、品种控制、总量平衡、动态管理、有偿调用的原则。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本办法适用于与医药储备有关的政府职能部门、承担县级医药储备任务的企业（以下简称承储企业）。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经信局负责县级医药储备日常工作。组织编制年度县级医药储备计划及编制上报储备补贴预算，在县卫健局确定的医药储备目录的基础上，会同县财政局下达储备计划，会同县财政局、县卫健局加强对承储企业医药储备情况的监督检查。组织与协调应急医药的供应保障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县财政局负责县级医药储备补贴资金预算管理，审核医药储备补贴预算，落实储备资金。会同县经信局、县卫健局对医药储备情况监督和检查。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县卫健局负责提出县级医药储备品种、规模以及编制年度医药储备目录，及时通报突发公共卫生事件的相关信息，紧急动用储备药品、医疗器械时的后勤保障。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承储企业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承储企业，须是经营质量管理规范，通过GSP认证, 供应及配送能力强的医药流通企业，近三年内未发生重大质量安全事故，近三年无亏损情况。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承储企业原则上通过招标方式确定，根据企业管理水平、仓储条件、供应能力、经营规模及效益、企业承担社会责 任意愿等情况择优选定。为有利于提升突发事件应对能力，医药承储企业应保持相对稳定。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承储企业须与县经信局签订承储协议。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医药储备规模和资金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县级医药储备规模暂定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，主要储备地区性或一般灾情、疫情、突发事故及地方常见病防治所需的药品和医疗器械。具体储备品种、数量由县卫健局根据疫情、灾情的需要与承储企业商谈后确定。县级医药储备规模根据实际需要适时调整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药储备资金由承储单位自筹，可向金融机构贷款或通过其他合法渠道筹措解决。储备补贴用于弥补企业因承担县级医药储备而发生的贷款利息、仓储保管及周转、药品过期报废等费用。医药储备期1年，储备补贴实行包干制，每年补贴储备医药总金额的6%,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县级医药储备补贴，由县经信局、县财政局根据当年储备计划核定。每年储备计划下达后，由承储单位提出书面申请，经县经信局审核后拨付。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承储企业对县级医药储备资金的使用负责。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储备管理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药储备实行品种控制、总量平衡的动态储备。在保证储备药品、医疗器械品种、质量、数量的前提下，承担储备任务的企业应根据具体药品、医疗器械的有效期及质量要求，对储备药品、医疗器械进行适时轮换，储备药品、医疗器械的库存总量不得低于计划总量的70%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承储企业要加强储备药品、医疗器械的入、出库管理，储备药品、医疗器械入、出库实行复核签字制。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承储企业要加强其储备药品、医疗器械的质量管理，落实专人负责，建立季检制度，检查工作参照GSP实施指南。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承储企业要制定医药储备应急工作预案，切实做好所储备药品及医疗器械的应急准备工作。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调用管理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县级医药储备动用原则：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发生一般灾情、疫情及突发事故需紧急动用医药储备的，由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级医药储备负责供应。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发生较大灾情、疫情及突发事故时，首先动用县级医药储备，不足部分向市级医药储备管理部门申请动用市医药储备予以支援。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发生重大、特大灾情、疫情及突发事故时首先动用县级医药储备，难以满足需要时，可申请动用市级、省级或中央医药储备。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需要动用县级医药储备时，由乡（镇）人民政府或其指定的职能部门向县卫健局提出申请，经县卫健局确认后，由县经信局向承储企业下达调用通知。承储企业接到调用通知后，须及时将药品、医疗器械发送到指定地区和单位, 并对调出药品、医疗器械的质量负责。有关部门和企业要积极为紧急调用储备药品、医疗器械的运输提供条件。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县需要动用市级、省级医药储备时，由县经信局向市级、省级医药储备管理部门提出申请。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情况紧急的，县经信局根据县卫健局委提出的需要, 立即通知承储企业先按要求发送储备药品、医疗器械，后补办有关手续。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县级储备医药实行有偿调用。提出启用医药储备申请的乡（镇）人民政府或相关部门，事后要负责协调实际使用单位或相关单位及时支付货款。储备医药的价格严格执行国家相关价格政策。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监督检查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承储企业对县级医药储备要单独设立台账，并于每季度结束后10日内，将实际储备情况按要求向县经信局报送医药储备季度报表。每年度末将储备药品库存、过期销毁等情况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报县经信局。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承储企业应加强对本单位执行县级医药储备 管理各项政策情况的自查，并将自查情况连同年度储备工作情况, 报县经信局。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县经信局会同县财政局、县卫健局等有关部门, 对县级医药储备及储备专项资金使用情况，不定期开展监督检查, 并做好检查记录。对检查中发现的问题，要立即采取通报批评、追回补助资金直至取消承储资格等措施。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条出现下列情况，县经信局可会同市县财政局调整或收回先级医药储备补助资金：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企业不能按要求完成储备或调运任务的；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由于经营保管不当发生严重质量事故的；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管理混乱、账目不清的；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企业发生变故不具备药品承储企业条件的；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不能按时报送储备情况季度报表及年度工作报告的；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发生其它不能履行储备任务情况的。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承储企业延误救灾防疫及突发事故急救药品、医疗器械供应，弄虚作假骗取储备补助资金，造成严重后果和损失，构成犯罪的，依法追究有关责任人的刑事责任；不构成犯罪的，按有关规定给予行政处分。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药品储备工作人员玩忽职守、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徇私舞弊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或者滥用职权，构成犯罪的，依法追究其刑事责任；不构成犯罪的，按有关规定给予行政处分。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附则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本文件自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2022年3月23日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起施行。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原《关于印发文成县医药储备管理暂行办法的通知》（文经信〔2021〕44号）同时废止。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7"/>
        <w:tblpPr w:leftFromText="180" w:rightFromText="180" w:vertAnchor="text" w:horzAnchor="page" w:tblpX="1600" w:tblpY="95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文成县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经济商务和信息化局办公室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202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jk1YzExOGQxODA3NTMzNGY0ZTE1MjRlMGJjYmQifQ=="/>
  </w:docVars>
  <w:rsids>
    <w:rsidRoot w:val="556B063B"/>
    <w:rsid w:val="02954528"/>
    <w:rsid w:val="079E5C2C"/>
    <w:rsid w:val="09242161"/>
    <w:rsid w:val="092C78AB"/>
    <w:rsid w:val="0A2C751F"/>
    <w:rsid w:val="0B1C57E6"/>
    <w:rsid w:val="0B983A14"/>
    <w:rsid w:val="1B373F76"/>
    <w:rsid w:val="1BA333BA"/>
    <w:rsid w:val="1F244811"/>
    <w:rsid w:val="2558779F"/>
    <w:rsid w:val="2B4C75CA"/>
    <w:rsid w:val="2C054024"/>
    <w:rsid w:val="2F480F85"/>
    <w:rsid w:val="30DC578F"/>
    <w:rsid w:val="32556074"/>
    <w:rsid w:val="35FB40C6"/>
    <w:rsid w:val="3B305F89"/>
    <w:rsid w:val="3BC054E8"/>
    <w:rsid w:val="3C0849AE"/>
    <w:rsid w:val="3D821059"/>
    <w:rsid w:val="3F442973"/>
    <w:rsid w:val="4C0E26FA"/>
    <w:rsid w:val="4C2C5AA2"/>
    <w:rsid w:val="4F637055"/>
    <w:rsid w:val="51311C65"/>
    <w:rsid w:val="556B063B"/>
    <w:rsid w:val="56496330"/>
    <w:rsid w:val="56D60741"/>
    <w:rsid w:val="56F73FDE"/>
    <w:rsid w:val="5797131D"/>
    <w:rsid w:val="58A837E2"/>
    <w:rsid w:val="5A6D0301"/>
    <w:rsid w:val="5BA67D81"/>
    <w:rsid w:val="5CE83404"/>
    <w:rsid w:val="5D107BA8"/>
    <w:rsid w:val="5E785A05"/>
    <w:rsid w:val="60820DBC"/>
    <w:rsid w:val="611C698F"/>
    <w:rsid w:val="61C17B40"/>
    <w:rsid w:val="62A212A2"/>
    <w:rsid w:val="66344907"/>
    <w:rsid w:val="667967BE"/>
    <w:rsid w:val="67364DA6"/>
    <w:rsid w:val="6817628E"/>
    <w:rsid w:val="684946B8"/>
    <w:rsid w:val="6B144D07"/>
    <w:rsid w:val="6DEA4C13"/>
    <w:rsid w:val="6EA2262A"/>
    <w:rsid w:val="72CC5DB3"/>
    <w:rsid w:val="777805B8"/>
    <w:rsid w:val="7783749C"/>
    <w:rsid w:val="7A495F62"/>
    <w:rsid w:val="7D1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rPr>
      <w:sz w:val="3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autoRedefine/>
    <w:qFormat/>
    <w:uiPriority w:val="0"/>
    <w:pPr>
      <w:ind w:firstLine="420" w:firstLineChars="200"/>
    </w:pPr>
  </w:style>
  <w:style w:type="paragraph" w:customStyle="1" w:styleId="9">
    <w:name w:val="Heading #2|1"/>
    <w:basedOn w:val="1"/>
    <w:autoRedefine/>
    <w:qFormat/>
    <w:uiPriority w:val="0"/>
    <w:pPr>
      <w:spacing w:after="670" w:line="552" w:lineRule="exact"/>
      <w:jc w:val="center"/>
      <w:outlineLvl w:val="1"/>
    </w:pPr>
    <w:rPr>
      <w:rFonts w:ascii="宋体" w:hAnsi="宋体" w:cs="宋体"/>
      <w:sz w:val="42"/>
      <w:szCs w:val="42"/>
    </w:rPr>
  </w:style>
  <w:style w:type="paragraph" w:customStyle="1" w:styleId="10">
    <w:name w:val="Heading #3|1"/>
    <w:basedOn w:val="1"/>
    <w:autoRedefine/>
    <w:qFormat/>
    <w:uiPriority w:val="0"/>
    <w:pPr>
      <w:spacing w:after="140" w:line="549" w:lineRule="exact"/>
      <w:jc w:val="center"/>
      <w:outlineLvl w:val="2"/>
    </w:pPr>
    <w:rPr>
      <w:rFonts w:ascii="宋体" w:hAnsi="宋体" w:cs="宋体"/>
      <w:b/>
      <w:bCs/>
      <w:color w:val="290D12"/>
      <w:sz w:val="30"/>
      <w:szCs w:val="30"/>
    </w:rPr>
  </w:style>
  <w:style w:type="paragraph" w:customStyle="1" w:styleId="11">
    <w:name w:val="Body text|1"/>
    <w:basedOn w:val="1"/>
    <w:autoRedefine/>
    <w:qFormat/>
    <w:uiPriority w:val="0"/>
    <w:pPr>
      <w:spacing w:line="384" w:lineRule="auto"/>
      <w:ind w:firstLine="400"/>
    </w:pPr>
    <w:rPr>
      <w:rFonts w:ascii="宋体" w:hAnsi="宋体" w:cs="宋体"/>
      <w:color w:val="290D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2021-12-27T03:42:00Z</dcterms:created>
  <dc:creator>包永强</dc:creator>
  <cp:lastModifiedBy>dell</cp:lastModifiedBy>
  <cp:lastPrinted>2022-03-01T07:54:00Z</cp:lastPrinted>
  <dcterms:modified xsi:type="dcterms:W3CDTF">2023-12-22T06:11:11Z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68D9554B817245ABACAE8F0DBFDA4003</vt:lpwstr>
  </property>
</Properties>
</file>