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黑体" w:eastAsia="方正小标宋简体" w:cs="Times New Roman"/>
          <w:bCs/>
          <w:color w:val="000000"/>
          <w:sz w:val="28"/>
          <w:szCs w:val="28"/>
        </w:rPr>
      </w:pPr>
      <w:r>
        <w:rPr>
          <w:rFonts w:hint="eastAsia" w:ascii="方正小标宋简体" w:hAnsi="黑体" w:eastAsia="方正小标宋简体" w:cs="Times New Roman"/>
          <w:bCs/>
          <w:color w:val="000000"/>
          <w:sz w:val="28"/>
          <w:szCs w:val="28"/>
        </w:rPr>
        <w:t>附件1</w:t>
      </w:r>
    </w:p>
    <w:p>
      <w:pPr>
        <w:jc w:val="center"/>
        <w:rPr>
          <w:rFonts w:ascii="方正小标宋简体" w:hAnsi="黑体" w:eastAsia="方正小标宋简体" w:cs="Times New Roman"/>
          <w:b w:val="0"/>
          <w:bCs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b w:val="0"/>
          <w:bCs/>
          <w:color w:val="000000"/>
          <w:sz w:val="36"/>
          <w:szCs w:val="36"/>
        </w:rPr>
        <w:t>主题解读参考</w:t>
      </w:r>
      <w:bookmarkStart w:id="0" w:name="_Toc13459"/>
    </w:p>
    <w:bookmarkEnd w:id="0"/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bCs/>
          <w:sz w:val="32"/>
          <w:szCs w:val="32"/>
          <w:lang w:val="en-US" w:eastAsia="zh-CN"/>
        </w:rPr>
        <w:t>1.教育</w:t>
      </w:r>
      <w:r>
        <w:rPr>
          <w:rFonts w:eastAsia="楷体_GB2312"/>
          <w:b/>
          <w:bCs/>
          <w:sz w:val="32"/>
          <w:szCs w:val="32"/>
        </w:rPr>
        <w:t>理念更新。</w:t>
      </w:r>
      <w:r>
        <w:rPr>
          <w:rFonts w:hAnsi="仿宋_GB2312" w:eastAsia="仿宋_GB2312"/>
          <w:sz w:val="32"/>
          <w:szCs w:val="32"/>
        </w:rPr>
        <w:t>坚持立德树人根本任务，了解未来教育发展趋势，树立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为未来、向未来、创未来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的教育理念</w:t>
      </w:r>
      <w:r>
        <w:rPr>
          <w:rFonts w:hint="eastAsia" w:hAnsi="仿宋_GB2312" w:eastAsia="仿宋_GB2312"/>
          <w:sz w:val="32"/>
          <w:szCs w:val="32"/>
          <w:lang w:eastAsia="zh-CN"/>
        </w:rPr>
        <w:t>，</w:t>
      </w:r>
      <w:r>
        <w:rPr>
          <w:rFonts w:hAnsi="仿宋_GB2312" w:eastAsia="仿宋_GB2312"/>
          <w:sz w:val="32"/>
          <w:szCs w:val="32"/>
        </w:rPr>
        <w:t>依托新技术手段，探寻教育基建</w:t>
      </w:r>
      <w:r>
        <w:rPr>
          <w:rFonts w:hint="eastAsia" w:hAnsi="仿宋_GB2312" w:eastAsia="仿宋_GB2312"/>
          <w:sz w:val="32"/>
          <w:szCs w:val="32"/>
          <w:lang w:eastAsia="zh-CN"/>
        </w:rPr>
        <w:t>、</w:t>
      </w:r>
      <w:r>
        <w:rPr>
          <w:rFonts w:hAnsi="仿宋_GB2312" w:eastAsia="仿宋_GB2312"/>
          <w:sz w:val="32"/>
          <w:szCs w:val="32"/>
        </w:rPr>
        <w:t>学校样态、课堂范式、</w:t>
      </w:r>
      <w:r>
        <w:rPr>
          <w:rFonts w:hint="eastAsia" w:hAnsi="仿宋_GB2312" w:eastAsia="仿宋_GB2312"/>
          <w:sz w:val="32"/>
          <w:szCs w:val="32"/>
          <w:lang w:eastAsia="zh-CN"/>
        </w:rPr>
        <w:t>教研改进、评价升级、</w:t>
      </w:r>
      <w:r>
        <w:rPr>
          <w:rFonts w:hAnsi="仿宋_GB2312" w:eastAsia="仿宋_GB2312"/>
          <w:sz w:val="32"/>
          <w:szCs w:val="32"/>
        </w:rPr>
        <w:t>教育</w:t>
      </w:r>
      <w:r>
        <w:rPr>
          <w:rFonts w:hint="eastAsia" w:hAnsi="仿宋_GB2312" w:eastAsia="仿宋_GB2312"/>
          <w:sz w:val="32"/>
          <w:szCs w:val="32"/>
          <w:lang w:eastAsia="zh-CN"/>
        </w:rPr>
        <w:t>治</w:t>
      </w:r>
      <w:r>
        <w:rPr>
          <w:rFonts w:hAnsi="仿宋_GB2312" w:eastAsia="仿宋_GB2312"/>
          <w:sz w:val="32"/>
          <w:szCs w:val="32"/>
        </w:rPr>
        <w:t>理等各个层面变革的可能性。</w:t>
      </w:r>
    </w:p>
    <w:p>
      <w:pPr>
        <w:ind w:firstLine="643" w:firstLineChars="200"/>
        <w:rPr>
          <w:rFonts w:eastAsia="仿宋_GB2312"/>
          <w:sz w:val="32"/>
          <w:szCs w:val="32"/>
          <w:highlight w:val="yellow"/>
        </w:rPr>
      </w:pPr>
      <w:r>
        <w:rPr>
          <w:rFonts w:hint="eastAsia" w:eastAsia="楷体_GB2312"/>
          <w:b/>
          <w:bCs/>
          <w:sz w:val="32"/>
          <w:szCs w:val="32"/>
          <w:lang w:val="en-US" w:eastAsia="zh-CN"/>
        </w:rPr>
        <w:t>2.未来</w:t>
      </w:r>
      <w:r>
        <w:rPr>
          <w:rFonts w:eastAsia="楷体_GB2312"/>
          <w:b/>
          <w:bCs/>
          <w:sz w:val="32"/>
          <w:szCs w:val="32"/>
        </w:rPr>
        <w:t>空间再造。</w:t>
      </w:r>
      <w:r>
        <w:rPr>
          <w:rFonts w:hAnsi="仿宋_GB2312" w:eastAsia="仿宋_GB2312"/>
          <w:sz w:val="32"/>
          <w:szCs w:val="32"/>
        </w:rPr>
        <w:t>坚持灵活、智慧、开放、集成原则，合理配置和优化教育资源，优化创设学习场景，</w:t>
      </w:r>
      <w:r>
        <w:rPr>
          <w:rFonts w:hint="eastAsia" w:hAnsi="仿宋_GB2312" w:eastAsia="仿宋_GB2312"/>
          <w:sz w:val="32"/>
          <w:szCs w:val="32"/>
          <w:lang w:eastAsia="zh-CN"/>
        </w:rPr>
        <w:t>打造资源泛在化的学习环境，</w:t>
      </w:r>
      <w:r>
        <w:rPr>
          <w:rFonts w:hAnsi="仿宋_GB2312" w:eastAsia="仿宋_GB2312"/>
          <w:sz w:val="32"/>
          <w:szCs w:val="32"/>
        </w:rPr>
        <w:t>实现学校空间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为个性学习而建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hint="eastAsia" w:ascii="Calibri" w:hAnsi="仿宋_GB2312" w:eastAsia="仿宋_GB2312" w:cs="宋体"/>
          <w:kern w:val="2"/>
          <w:sz w:val="32"/>
          <w:szCs w:val="32"/>
          <w:lang w:val="en-US" w:eastAsia="zh-CN" w:bidi="ar-SA"/>
        </w:rPr>
        <w:t>充分发挥社区育人功能</w:t>
      </w:r>
      <w:r>
        <w:rPr>
          <w:rFonts w:hint="eastAsia" w:eastAsia="楷体_GB2312"/>
          <w:b/>
          <w:bCs/>
          <w:sz w:val="32"/>
          <w:szCs w:val="32"/>
          <w:lang w:eastAsia="zh-CN"/>
        </w:rPr>
        <w:t>，</w:t>
      </w:r>
      <w:r>
        <w:rPr>
          <w:rFonts w:hAnsi="仿宋_GB2312" w:eastAsia="仿宋_GB2312"/>
          <w:sz w:val="32"/>
          <w:szCs w:val="32"/>
        </w:rPr>
        <w:t>完善学校、家庭、社会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三位一体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育人机制。</w:t>
      </w:r>
    </w:p>
    <w:p>
      <w:pPr>
        <w:ind w:firstLine="643" w:firstLineChars="200"/>
        <w:rPr>
          <w:rFonts w:hint="default" w:eastAsia="仿宋_GB2312"/>
          <w:sz w:val="32"/>
          <w:szCs w:val="32"/>
          <w:lang w:val="en-US"/>
        </w:rPr>
      </w:pPr>
      <w:r>
        <w:rPr>
          <w:rFonts w:hint="eastAsia" w:eastAsia="楷体_GB2312" w:cs="宋体"/>
          <w:b/>
          <w:bCs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Calibri" w:hAnsi="Calibri" w:eastAsia="楷体_GB2312" w:cs="宋体"/>
          <w:b/>
          <w:bCs/>
          <w:kern w:val="2"/>
          <w:sz w:val="32"/>
          <w:szCs w:val="32"/>
          <w:lang w:val="en-US" w:eastAsia="zh-CN" w:bidi="ar-SA"/>
        </w:rPr>
        <w:t>未来学生培育</w:t>
      </w:r>
      <w:r>
        <w:rPr>
          <w:rFonts w:eastAsia="楷体_GB2312"/>
          <w:b/>
          <w:bCs/>
          <w:sz w:val="32"/>
          <w:szCs w:val="32"/>
        </w:rPr>
        <w:t>。</w:t>
      </w:r>
      <w:r>
        <w:rPr>
          <w:rFonts w:ascii="Calibri" w:hAnsi="仿宋_GB2312" w:eastAsia="仿宋_GB2312" w:cs="宋体"/>
          <w:kern w:val="2"/>
          <w:sz w:val="32"/>
          <w:szCs w:val="32"/>
          <w:lang w:val="en-US" w:eastAsia="zh-CN" w:bidi="ar-SA"/>
        </w:rPr>
        <w:t>围绕“培养面向未来、全面发展的</w:t>
      </w:r>
      <w:r>
        <w:rPr>
          <w:rFonts w:hAnsi="仿宋_GB2312" w:eastAsia="仿宋_GB2312"/>
          <w:sz w:val="32"/>
          <w:szCs w:val="32"/>
          <w:lang w:val="en-US" w:eastAsia="zh-CN"/>
        </w:rPr>
        <w:t>时代</w:t>
      </w:r>
      <w:r>
        <w:rPr>
          <w:rFonts w:ascii="Calibri" w:hAnsi="仿宋_GB2312" w:eastAsia="仿宋_GB2312" w:cs="宋体"/>
          <w:kern w:val="2"/>
          <w:sz w:val="32"/>
          <w:szCs w:val="32"/>
          <w:lang w:val="en-US" w:eastAsia="zh-CN" w:bidi="ar-SA"/>
        </w:rPr>
        <w:t>新人”目标</w:t>
      </w:r>
      <w:r>
        <w:rPr>
          <w:rFonts w:hint="eastAsia" w:hAnsi="仿宋_GB2312" w:eastAsia="仿宋_GB2312" w:cs="宋体"/>
          <w:kern w:val="2"/>
          <w:sz w:val="32"/>
          <w:szCs w:val="32"/>
          <w:lang w:val="en-US" w:eastAsia="zh-CN" w:bidi="ar-SA"/>
        </w:rPr>
        <w:t>，推进“三全四课五育”育人模式整体创新，深化落实核心价值观教育，创新培育学生面向未来的学习素养、信息素养、健康素养与社会适应等素养。</w:t>
      </w:r>
    </w:p>
    <w:p>
      <w:pPr>
        <w:ind w:firstLine="643" w:firstLineChars="200"/>
        <w:rPr>
          <w:rFonts w:hint="eastAsia" w:eastAsia="楷体_GB2312"/>
          <w:b/>
          <w:bCs/>
          <w:sz w:val="32"/>
          <w:szCs w:val="32"/>
          <w:lang w:val="en-US" w:eastAsia="zh-CN"/>
        </w:rPr>
      </w:pPr>
      <w:r>
        <w:rPr>
          <w:rFonts w:hint="eastAsia" w:eastAsia="楷体_GB2312"/>
          <w:b/>
          <w:bCs/>
          <w:sz w:val="32"/>
          <w:szCs w:val="32"/>
          <w:lang w:val="en-US" w:eastAsia="zh-CN"/>
        </w:rPr>
        <w:t>4.未来教师培养。</w:t>
      </w:r>
      <w:r>
        <w:rPr>
          <w:rFonts w:hAnsi="仿宋_GB2312" w:eastAsia="仿宋_GB2312"/>
          <w:sz w:val="32"/>
          <w:szCs w:val="32"/>
        </w:rPr>
        <w:t>强化理念进阶、思维迭代、</w:t>
      </w:r>
      <w:r>
        <w:rPr>
          <w:rFonts w:hint="eastAsia" w:hAnsi="仿宋_GB2312" w:eastAsia="仿宋_GB2312"/>
          <w:sz w:val="32"/>
          <w:szCs w:val="32"/>
          <w:lang w:eastAsia="zh-CN"/>
        </w:rPr>
        <w:t>角色转变、</w:t>
      </w:r>
      <w:r>
        <w:rPr>
          <w:rFonts w:hAnsi="仿宋_GB2312" w:eastAsia="仿宋_GB2312"/>
          <w:sz w:val="32"/>
          <w:szCs w:val="32"/>
        </w:rPr>
        <w:t>素养提升，</w:t>
      </w:r>
      <w:r>
        <w:rPr>
          <w:rFonts w:hint="eastAsia" w:hAnsi="仿宋_GB2312" w:eastAsia="仿宋_GB2312"/>
          <w:sz w:val="32"/>
          <w:szCs w:val="32"/>
        </w:rPr>
        <w:t>聚焦学习领航、学生评估、技术应用、成长交流、资源开发和自主学习等六重角色定位，</w:t>
      </w:r>
      <w:r>
        <w:rPr>
          <w:rFonts w:hint="eastAsia" w:hAnsi="仿宋_GB2312" w:eastAsia="仿宋_GB2312"/>
          <w:sz w:val="32"/>
          <w:szCs w:val="32"/>
          <w:lang w:eastAsia="zh-CN"/>
        </w:rPr>
        <w:t>打造“德才双优”型教师；关注班主任职能转变，打造成为学生的心灵导师、学业导师、生涯导师的“导师型”班主任</w:t>
      </w:r>
      <w:r>
        <w:rPr>
          <w:rFonts w:hAnsi="仿宋_GB2312" w:eastAsia="仿宋_GB2312"/>
          <w:sz w:val="32"/>
          <w:szCs w:val="32"/>
        </w:rPr>
        <w:t>。</w:t>
      </w:r>
    </w:p>
    <w:p>
      <w:pPr>
        <w:ind w:firstLine="643" w:firstLineChars="200"/>
        <w:rPr>
          <w:rFonts w:hint="eastAsia" w:eastAsia="楷体_GB2312"/>
          <w:b/>
          <w:bCs/>
          <w:sz w:val="32"/>
          <w:szCs w:val="32"/>
          <w:lang w:val="en-US" w:eastAsia="zh-CN"/>
        </w:rPr>
      </w:pPr>
      <w:r>
        <w:rPr>
          <w:rFonts w:hint="eastAsia" w:eastAsia="楷体_GB2312"/>
          <w:b/>
          <w:bCs/>
          <w:sz w:val="32"/>
          <w:szCs w:val="32"/>
          <w:lang w:val="en-US" w:eastAsia="zh-CN"/>
        </w:rPr>
        <w:t>5.未来课程重构</w:t>
      </w:r>
      <w:r>
        <w:rPr>
          <w:rFonts w:eastAsia="楷体_GB2312"/>
          <w:b/>
          <w:bCs/>
          <w:sz w:val="32"/>
          <w:szCs w:val="32"/>
        </w:rPr>
        <w:t>。</w:t>
      </w:r>
      <w:r>
        <w:rPr>
          <w:rFonts w:hAnsi="仿宋_GB2312" w:eastAsia="仿宋_GB2312"/>
          <w:sz w:val="32"/>
          <w:szCs w:val="32"/>
        </w:rPr>
        <w:t>突破学科边界，突显课程的契合性、融合性、联合性，满足不同学生的个性化学习需求</w:t>
      </w:r>
      <w:r>
        <w:rPr>
          <w:rFonts w:hint="eastAsia" w:hAnsi="仿宋_GB2312" w:eastAsia="仿宋_GB2312"/>
          <w:sz w:val="32"/>
          <w:szCs w:val="32"/>
          <w:lang w:eastAsia="zh-CN"/>
        </w:rPr>
        <w:t>，利用信息技术实现课程结构优化、内容扩充、形态重构、过程监测，实现课程共建、共享、共创、共生</w:t>
      </w:r>
      <w:r>
        <w:rPr>
          <w:rFonts w:hAnsi="仿宋_GB2312" w:eastAsia="仿宋_GB2312"/>
          <w:sz w:val="32"/>
          <w:szCs w:val="32"/>
        </w:rPr>
        <w:t>。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bCs/>
          <w:sz w:val="32"/>
          <w:szCs w:val="32"/>
          <w:lang w:val="en-US" w:eastAsia="zh-CN"/>
        </w:rPr>
        <w:t>6.未来学习变革</w:t>
      </w:r>
      <w:r>
        <w:rPr>
          <w:rFonts w:eastAsia="楷体_GB2312"/>
          <w:b/>
          <w:bCs/>
          <w:sz w:val="32"/>
          <w:szCs w:val="32"/>
        </w:rPr>
        <w:t>。</w:t>
      </w:r>
      <w:r>
        <w:rPr>
          <w:rFonts w:hAnsi="仿宋_GB2312" w:eastAsia="仿宋_GB2312"/>
          <w:sz w:val="32"/>
          <w:szCs w:val="32"/>
        </w:rPr>
        <w:t>重塑人与人、人与物的新型关系，构建学</w:t>
      </w:r>
      <w:r>
        <w:rPr>
          <w:rFonts w:hint="eastAsia" w:hAnsi="仿宋_GB2312" w:eastAsia="仿宋_GB2312"/>
          <w:sz w:val="32"/>
          <w:szCs w:val="32"/>
          <w:lang w:eastAsia="zh-CN"/>
        </w:rPr>
        <w:t>为</w:t>
      </w:r>
      <w:r>
        <w:rPr>
          <w:rFonts w:hAnsi="仿宋_GB2312" w:eastAsia="仿宋_GB2312"/>
          <w:sz w:val="32"/>
          <w:szCs w:val="32"/>
        </w:rPr>
        <w:t>中心、素养本位的</w:t>
      </w:r>
      <w:r>
        <w:rPr>
          <w:rFonts w:eastAsia="仿宋_GB2312"/>
          <w:sz w:val="32"/>
          <w:szCs w:val="32"/>
        </w:rPr>
        <w:t>“</w:t>
      </w:r>
      <w:r>
        <w:rPr>
          <w:rFonts w:hAnsi="仿宋_GB2312" w:eastAsia="仿宋_GB2312"/>
          <w:sz w:val="32"/>
          <w:szCs w:val="32"/>
        </w:rPr>
        <w:t>未来课堂</w:t>
      </w:r>
      <w:r>
        <w:rPr>
          <w:rFonts w:eastAsia="仿宋_GB2312"/>
          <w:sz w:val="32"/>
          <w:szCs w:val="32"/>
        </w:rPr>
        <w:t>”</w:t>
      </w:r>
      <w:r>
        <w:rPr>
          <w:rFonts w:hAnsi="仿宋_GB2312" w:eastAsia="仿宋_GB2312"/>
          <w:sz w:val="32"/>
          <w:szCs w:val="32"/>
        </w:rPr>
        <w:t>，升级学与教方式。</w:t>
      </w:r>
      <w:r>
        <w:rPr>
          <w:rFonts w:hint="eastAsia" w:hAnsi="仿宋_GB2312" w:eastAsia="仿宋_GB2312"/>
          <w:sz w:val="32"/>
          <w:szCs w:val="32"/>
          <w:lang w:eastAsia="zh-CN"/>
        </w:rPr>
        <w:t>探索</w:t>
      </w:r>
      <w:r>
        <w:rPr>
          <w:rFonts w:hint="eastAsia" w:hAnsi="仿宋_GB2312" w:eastAsia="仿宋_GB2312"/>
          <w:sz w:val="32"/>
          <w:szCs w:val="32"/>
        </w:rPr>
        <w:t>“线上+线下”混合式教学模式，注重学习力提升，关注基于技术的精准教学反馈与个别化指导，通过构建情境、交互、体验、反思为一体的深度学习场域，增强学生自主学习意识与能力。</w:t>
      </w:r>
    </w:p>
    <w:p>
      <w:pPr>
        <w:ind w:firstLine="643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楷体_GB2312"/>
          <w:b/>
          <w:bCs/>
          <w:sz w:val="32"/>
          <w:szCs w:val="32"/>
          <w:lang w:val="en-US" w:eastAsia="zh-CN"/>
        </w:rPr>
        <w:t>7.未来</w:t>
      </w:r>
      <w:r>
        <w:rPr>
          <w:rFonts w:eastAsia="楷体_GB2312"/>
          <w:b/>
          <w:bCs/>
          <w:sz w:val="32"/>
          <w:szCs w:val="32"/>
        </w:rPr>
        <w:t>评价</w:t>
      </w:r>
      <w:r>
        <w:rPr>
          <w:rFonts w:hint="eastAsia" w:eastAsia="楷体_GB2312"/>
          <w:b/>
          <w:bCs/>
          <w:sz w:val="32"/>
          <w:szCs w:val="32"/>
          <w:lang w:eastAsia="zh-CN"/>
        </w:rPr>
        <w:t>优化</w:t>
      </w:r>
      <w:r>
        <w:rPr>
          <w:rFonts w:eastAsia="楷体_GB2312"/>
          <w:b/>
          <w:bCs/>
          <w:sz w:val="32"/>
          <w:szCs w:val="32"/>
        </w:rPr>
        <w:t>。</w:t>
      </w:r>
      <w:r>
        <w:rPr>
          <w:rFonts w:hint="eastAsia" w:hAnsi="仿宋_GB2312" w:eastAsia="仿宋_GB2312"/>
          <w:sz w:val="32"/>
          <w:szCs w:val="32"/>
          <w:lang w:eastAsia="zh-CN"/>
        </w:rPr>
        <w:t>依托信息技术，</w:t>
      </w:r>
      <w:r>
        <w:rPr>
          <w:rFonts w:hint="eastAsia" w:hAnsi="仿宋_GB2312" w:eastAsia="仿宋_GB2312"/>
          <w:sz w:val="32"/>
          <w:szCs w:val="32"/>
        </w:rPr>
        <w:t>借助评价工具</w:t>
      </w:r>
      <w:r>
        <w:rPr>
          <w:rFonts w:hint="eastAsia" w:hAnsi="仿宋_GB2312" w:eastAsia="仿宋_GB2312"/>
          <w:sz w:val="32"/>
          <w:szCs w:val="32"/>
          <w:lang w:eastAsia="zh-CN"/>
        </w:rPr>
        <w:t>实现评价数据精准管理。加强教师评价能力提升培训，</w:t>
      </w:r>
      <w:r>
        <w:rPr>
          <w:rFonts w:hint="eastAsia" w:hAnsi="仿宋_GB2312" w:eastAsia="仿宋_GB2312"/>
          <w:sz w:val="32"/>
          <w:szCs w:val="32"/>
        </w:rPr>
        <w:t>完善学生评价制度，设计德智体美劳“五育”并举的测评体系，</w:t>
      </w:r>
      <w:r>
        <w:rPr>
          <w:rFonts w:hAnsi="仿宋_GB2312" w:eastAsia="仿宋_GB2312"/>
          <w:sz w:val="32"/>
          <w:szCs w:val="32"/>
        </w:rPr>
        <w:t>改进结果评价，强化过程评价，探索增值评价，健全综合评价，</w:t>
      </w:r>
      <w:r>
        <w:rPr>
          <w:rFonts w:hint="eastAsia" w:hAnsi="仿宋_GB2312" w:eastAsia="仿宋_GB2312"/>
          <w:sz w:val="32"/>
          <w:szCs w:val="32"/>
        </w:rPr>
        <w:t>努力实现育人的全面性</w:t>
      </w:r>
      <w:r>
        <w:rPr>
          <w:rFonts w:hAnsi="仿宋_GB2312" w:eastAsia="仿宋_GB2312"/>
          <w:sz w:val="32"/>
          <w:szCs w:val="32"/>
        </w:rPr>
        <w:t>。</w:t>
      </w:r>
    </w:p>
    <w:p>
      <w:pPr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bCs/>
          <w:sz w:val="32"/>
          <w:szCs w:val="32"/>
          <w:lang w:val="en-US" w:eastAsia="zh-CN"/>
        </w:rPr>
        <w:t>8.未来管理转型</w:t>
      </w:r>
      <w:r>
        <w:rPr>
          <w:rFonts w:eastAsia="楷体_GB2312"/>
          <w:b/>
          <w:bCs/>
          <w:sz w:val="32"/>
          <w:szCs w:val="32"/>
        </w:rPr>
        <w:t>。</w:t>
      </w:r>
      <w:r>
        <w:rPr>
          <w:rFonts w:hint="eastAsia" w:hAnsi="仿宋_GB2312" w:eastAsia="仿宋_GB2312"/>
          <w:sz w:val="32"/>
          <w:szCs w:val="32"/>
          <w:lang w:eastAsia="zh-CN"/>
        </w:rPr>
        <w:t>优化学校管理制度创新，引导管理者从“治理者”向“支持者”转变，</w:t>
      </w:r>
      <w:r>
        <w:rPr>
          <w:rFonts w:hint="eastAsia" w:hAnsi="仿宋_GB2312" w:eastAsia="仿宋_GB2312"/>
          <w:sz w:val="32"/>
          <w:szCs w:val="32"/>
        </w:rPr>
        <w:t>打造“未来教育家”型校长队伍</w:t>
      </w:r>
      <w:r>
        <w:rPr>
          <w:rFonts w:hint="eastAsia" w:hAnsi="仿宋_GB2312" w:eastAsia="仿宋_GB2312"/>
          <w:sz w:val="32"/>
          <w:szCs w:val="32"/>
          <w:lang w:eastAsia="zh-CN"/>
        </w:rPr>
        <w:t>；</w:t>
      </w:r>
      <w:r>
        <w:rPr>
          <w:rFonts w:hint="eastAsia" w:hAnsi="仿宋_GB2312" w:eastAsia="仿宋_GB2312"/>
          <w:sz w:val="32"/>
          <w:szCs w:val="32"/>
        </w:rPr>
        <w:t>坚持</w:t>
      </w:r>
      <w:r>
        <w:rPr>
          <w:rFonts w:hint="eastAsia" w:hAnsi="仿宋_GB2312" w:eastAsia="仿宋_GB2312"/>
          <w:sz w:val="32"/>
          <w:szCs w:val="32"/>
          <w:lang w:eastAsia="zh-CN"/>
        </w:rPr>
        <w:t>精准管理，针对学校教育积难问题，坚持</w:t>
      </w:r>
      <w:r>
        <w:rPr>
          <w:rFonts w:hint="eastAsia" w:hAnsi="仿宋_GB2312" w:eastAsia="仿宋_GB2312"/>
          <w:sz w:val="32"/>
          <w:szCs w:val="32"/>
        </w:rPr>
        <w:t>依法治理、科学治理、</w:t>
      </w:r>
      <w:r>
        <w:rPr>
          <w:rFonts w:hAnsi="仿宋_GB2312" w:eastAsia="仿宋_GB2312"/>
          <w:sz w:val="32"/>
          <w:szCs w:val="32"/>
        </w:rPr>
        <w:t>综合治理、源头治理，推进区域教育、学校治理体系和治理能力现代化。</w:t>
      </w:r>
    </w:p>
    <w:p>
      <w:pPr>
        <w:rPr>
          <w:rFonts w:hint="eastAsia" w:ascii="方正小标宋简体" w:hAnsi="黑体" w:eastAsia="方正小标宋简体" w:cs="Times New Roman"/>
          <w:bCs/>
          <w:color w:val="000000"/>
          <w:sz w:val="28"/>
          <w:szCs w:val="28"/>
        </w:rPr>
      </w:pPr>
    </w:p>
    <w:p>
      <w:pPr>
        <w:rPr>
          <w:rFonts w:hint="eastAsia" w:ascii="方正小标宋简体" w:hAnsi="黑体" w:eastAsia="方正小标宋简体" w:cs="Times New Roman"/>
          <w:bCs/>
          <w:color w:val="000000"/>
          <w:sz w:val="28"/>
          <w:szCs w:val="28"/>
        </w:rPr>
      </w:pPr>
    </w:p>
    <w:p>
      <w:pPr>
        <w:rPr>
          <w:rFonts w:hint="eastAsia" w:ascii="方正小标宋简体" w:hAnsi="黑体" w:eastAsia="方正小标宋简体" w:cs="Times New Roman"/>
          <w:bCs/>
          <w:color w:val="000000"/>
          <w:sz w:val="28"/>
          <w:szCs w:val="28"/>
        </w:rPr>
      </w:pPr>
    </w:p>
    <w:p>
      <w:pPr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1YzcwZGY0N2M3MDBmZWUzNGY1YmY4NTg2ZDU1M2UifQ=="/>
  </w:docVars>
  <w:rsids>
    <w:rsidRoot w:val="00172A27"/>
    <w:rsid w:val="0089178D"/>
    <w:rsid w:val="00A3470B"/>
    <w:rsid w:val="01410F36"/>
    <w:rsid w:val="015C48BA"/>
    <w:rsid w:val="018D0F17"/>
    <w:rsid w:val="04096F7B"/>
    <w:rsid w:val="048C54B6"/>
    <w:rsid w:val="05B20AC9"/>
    <w:rsid w:val="067E3FE5"/>
    <w:rsid w:val="06C158EB"/>
    <w:rsid w:val="0701218C"/>
    <w:rsid w:val="07061550"/>
    <w:rsid w:val="080A32C2"/>
    <w:rsid w:val="081606E4"/>
    <w:rsid w:val="08BF5E5A"/>
    <w:rsid w:val="096670F4"/>
    <w:rsid w:val="0A481E7F"/>
    <w:rsid w:val="0AAD30F7"/>
    <w:rsid w:val="0ADA425F"/>
    <w:rsid w:val="0B0C214B"/>
    <w:rsid w:val="0B330D82"/>
    <w:rsid w:val="0BC11EFD"/>
    <w:rsid w:val="0C3B6140"/>
    <w:rsid w:val="0D01639B"/>
    <w:rsid w:val="0E811E04"/>
    <w:rsid w:val="0E975183"/>
    <w:rsid w:val="0F0767AD"/>
    <w:rsid w:val="0FE12B5A"/>
    <w:rsid w:val="1002041D"/>
    <w:rsid w:val="1068723D"/>
    <w:rsid w:val="10AE72F9"/>
    <w:rsid w:val="10AF2C58"/>
    <w:rsid w:val="1111121D"/>
    <w:rsid w:val="122D02D9"/>
    <w:rsid w:val="12837EF9"/>
    <w:rsid w:val="129A4BDF"/>
    <w:rsid w:val="1313632E"/>
    <w:rsid w:val="13143247"/>
    <w:rsid w:val="13BA2040"/>
    <w:rsid w:val="14462A17"/>
    <w:rsid w:val="146E7089"/>
    <w:rsid w:val="15091A66"/>
    <w:rsid w:val="152D6842"/>
    <w:rsid w:val="152F6116"/>
    <w:rsid w:val="16AD3796"/>
    <w:rsid w:val="16BA5EB3"/>
    <w:rsid w:val="17107A6C"/>
    <w:rsid w:val="177A6F24"/>
    <w:rsid w:val="181D2B9D"/>
    <w:rsid w:val="183A374F"/>
    <w:rsid w:val="194D4AF1"/>
    <w:rsid w:val="19D7327F"/>
    <w:rsid w:val="19F85670"/>
    <w:rsid w:val="1AF5570C"/>
    <w:rsid w:val="1BA64C58"/>
    <w:rsid w:val="1D167BBB"/>
    <w:rsid w:val="1D6923E1"/>
    <w:rsid w:val="1EBF04A3"/>
    <w:rsid w:val="1FE30229"/>
    <w:rsid w:val="200A7EAB"/>
    <w:rsid w:val="20CC30EE"/>
    <w:rsid w:val="224A15B2"/>
    <w:rsid w:val="25592D3B"/>
    <w:rsid w:val="2601765A"/>
    <w:rsid w:val="28500425"/>
    <w:rsid w:val="28810F26"/>
    <w:rsid w:val="29B03871"/>
    <w:rsid w:val="29FB2613"/>
    <w:rsid w:val="2A074081"/>
    <w:rsid w:val="2B404781"/>
    <w:rsid w:val="2C0954BB"/>
    <w:rsid w:val="2C4C53A8"/>
    <w:rsid w:val="2C4D184B"/>
    <w:rsid w:val="2D053ED4"/>
    <w:rsid w:val="2D6D3827"/>
    <w:rsid w:val="2E011250"/>
    <w:rsid w:val="2EB536D8"/>
    <w:rsid w:val="2F7E3ACA"/>
    <w:rsid w:val="30283CC0"/>
    <w:rsid w:val="30DD5B4E"/>
    <w:rsid w:val="317E24A7"/>
    <w:rsid w:val="32110C25"/>
    <w:rsid w:val="32FD73FC"/>
    <w:rsid w:val="33813B89"/>
    <w:rsid w:val="342A7BEA"/>
    <w:rsid w:val="35D501BC"/>
    <w:rsid w:val="35DC154A"/>
    <w:rsid w:val="35F26FC0"/>
    <w:rsid w:val="370B3F52"/>
    <w:rsid w:val="376248F3"/>
    <w:rsid w:val="37734130"/>
    <w:rsid w:val="37F039D3"/>
    <w:rsid w:val="38BE13DB"/>
    <w:rsid w:val="39346ABB"/>
    <w:rsid w:val="3B8E1539"/>
    <w:rsid w:val="3CBE41EF"/>
    <w:rsid w:val="3D850719"/>
    <w:rsid w:val="3DBC0328"/>
    <w:rsid w:val="3F4C5264"/>
    <w:rsid w:val="3FE23C01"/>
    <w:rsid w:val="3FF95641"/>
    <w:rsid w:val="40384169"/>
    <w:rsid w:val="40A67324"/>
    <w:rsid w:val="41314E40"/>
    <w:rsid w:val="4134048C"/>
    <w:rsid w:val="41A27720"/>
    <w:rsid w:val="42EE0B0F"/>
    <w:rsid w:val="4377225D"/>
    <w:rsid w:val="439B0C97"/>
    <w:rsid w:val="45A02594"/>
    <w:rsid w:val="45DE4E6B"/>
    <w:rsid w:val="46D1677D"/>
    <w:rsid w:val="47685334"/>
    <w:rsid w:val="48496F13"/>
    <w:rsid w:val="4A003601"/>
    <w:rsid w:val="4A0F3FCE"/>
    <w:rsid w:val="4A4A3C21"/>
    <w:rsid w:val="4C0849EF"/>
    <w:rsid w:val="4C9B3AB5"/>
    <w:rsid w:val="5196484B"/>
    <w:rsid w:val="51A159FE"/>
    <w:rsid w:val="52F46CEB"/>
    <w:rsid w:val="53226CDE"/>
    <w:rsid w:val="54C53DC5"/>
    <w:rsid w:val="54EB1352"/>
    <w:rsid w:val="55083CB2"/>
    <w:rsid w:val="55144405"/>
    <w:rsid w:val="56010E2D"/>
    <w:rsid w:val="587A4EC7"/>
    <w:rsid w:val="59FA6915"/>
    <w:rsid w:val="5A6951F3"/>
    <w:rsid w:val="5AE91833"/>
    <w:rsid w:val="5BB92193"/>
    <w:rsid w:val="5C642116"/>
    <w:rsid w:val="5CC71FF8"/>
    <w:rsid w:val="5D8430D3"/>
    <w:rsid w:val="5E035C0E"/>
    <w:rsid w:val="5E657E6E"/>
    <w:rsid w:val="5E744C7A"/>
    <w:rsid w:val="5EC23124"/>
    <w:rsid w:val="5EF775FD"/>
    <w:rsid w:val="5F49114F"/>
    <w:rsid w:val="61D218D0"/>
    <w:rsid w:val="63E02B09"/>
    <w:rsid w:val="63E61662"/>
    <w:rsid w:val="63FE4BFE"/>
    <w:rsid w:val="640146EE"/>
    <w:rsid w:val="64B259E8"/>
    <w:rsid w:val="64D67929"/>
    <w:rsid w:val="669058B5"/>
    <w:rsid w:val="66A7157D"/>
    <w:rsid w:val="66F95174"/>
    <w:rsid w:val="6B301415"/>
    <w:rsid w:val="6C77379F"/>
    <w:rsid w:val="6D580CDC"/>
    <w:rsid w:val="6E7722E5"/>
    <w:rsid w:val="6FA100A5"/>
    <w:rsid w:val="73B250BD"/>
    <w:rsid w:val="73E3171A"/>
    <w:rsid w:val="740D262A"/>
    <w:rsid w:val="744407CB"/>
    <w:rsid w:val="74B65081"/>
    <w:rsid w:val="75377F70"/>
    <w:rsid w:val="758D4034"/>
    <w:rsid w:val="76127224"/>
    <w:rsid w:val="785E1CB7"/>
    <w:rsid w:val="798B088A"/>
    <w:rsid w:val="79C6378B"/>
    <w:rsid w:val="7A590988"/>
    <w:rsid w:val="7AB6117B"/>
    <w:rsid w:val="7AFB37ED"/>
    <w:rsid w:val="7C3C36ED"/>
    <w:rsid w:val="7C6007A9"/>
    <w:rsid w:val="7C9C4B5C"/>
    <w:rsid w:val="7DC32BB3"/>
    <w:rsid w:val="7E3F39F1"/>
    <w:rsid w:val="7F0D7F93"/>
    <w:rsid w:val="7F7A259C"/>
    <w:rsid w:val="7F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2307</Words>
  <Characters>2358</Characters>
  <Paragraphs>201</Paragraphs>
  <TotalTime>3</TotalTime>
  <ScaleCrop>false</ScaleCrop>
  <LinksUpToDate>false</LinksUpToDate>
  <CharactersWithSpaces>2392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2022-10-28T02:31:00Z</dcterms:created>
  <dc:creator>秦小九_</dc:creator>
  <cp:lastModifiedBy>May  梅梅</cp:lastModifiedBy>
  <dcterms:modified xsi:type="dcterms:W3CDTF">2024-04-16T02:19:08Z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67195B380B194CB6AF90E999D2CC399C</vt:lpwstr>
  </property>
</Properties>
</file>