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A90" w:rsidRDefault="000D04E9">
      <w:pPr>
        <w:adjustRightInd w:val="0"/>
        <w:snapToGrid w:val="0"/>
        <w:jc w:val="center"/>
        <w:rPr>
          <w:rFonts w:ascii="方正小标宋简体" w:eastAsia="方正小标宋简体"/>
          <w:color w:val="000000" w:themeColor="text1"/>
          <w:sz w:val="36"/>
          <w:szCs w:val="32"/>
        </w:rPr>
      </w:pPr>
      <w:r>
        <w:rPr>
          <w:rFonts w:ascii="方正小标宋简体" w:eastAsia="方正小标宋简体" w:hint="eastAsia"/>
          <w:color w:val="000000" w:themeColor="text1"/>
          <w:sz w:val="36"/>
          <w:szCs w:val="32"/>
        </w:rPr>
        <w:t>温州市小学教学新常规达标校创建考核表（试行）</w:t>
      </w:r>
    </w:p>
    <w:p w:rsidR="00D70A90" w:rsidRDefault="000D04E9">
      <w:pPr>
        <w:adjustRightInd w:val="0"/>
        <w:snapToGrid w:val="0"/>
        <w:ind w:firstLineChars="100" w:firstLine="240"/>
        <w:rPr>
          <w:rFonts w:ascii="楷体" w:eastAsia="楷体" w:hAnsi="楷体" w:cs="楷体"/>
          <w:color w:val="000000" w:themeColor="text1"/>
          <w:sz w:val="24"/>
          <w:szCs w:val="24"/>
          <w:u w:val="single"/>
        </w:rPr>
      </w:pPr>
      <w:r>
        <w:rPr>
          <w:rFonts w:ascii="楷体" w:eastAsia="楷体" w:hAnsi="楷体" w:cs="楷体" w:hint="eastAsia"/>
          <w:color w:val="000000" w:themeColor="text1"/>
          <w:sz w:val="24"/>
          <w:szCs w:val="24"/>
        </w:rPr>
        <w:t>县（市、区）</w:t>
      </w:r>
      <w:r>
        <w:rPr>
          <w:rFonts w:ascii="楷体" w:eastAsia="楷体" w:hAnsi="楷体" w:cs="楷体" w:hint="eastAsia"/>
          <w:color w:val="000000" w:themeColor="text1"/>
          <w:sz w:val="24"/>
          <w:szCs w:val="24"/>
          <w:u w:val="single"/>
        </w:rPr>
        <w:t xml:space="preserve">             </w:t>
      </w:r>
      <w:r>
        <w:rPr>
          <w:rFonts w:ascii="楷体" w:eastAsia="楷体" w:hAnsi="楷体" w:cs="楷体" w:hint="eastAsia"/>
          <w:color w:val="000000" w:themeColor="text1"/>
          <w:sz w:val="24"/>
          <w:szCs w:val="24"/>
        </w:rPr>
        <w:t>学校</w:t>
      </w:r>
      <w:r>
        <w:rPr>
          <w:rFonts w:ascii="楷体" w:eastAsia="楷体" w:hAnsi="楷体" w:cs="楷体" w:hint="eastAsia"/>
          <w:color w:val="000000" w:themeColor="text1"/>
          <w:sz w:val="24"/>
          <w:szCs w:val="24"/>
          <w:u w:val="single"/>
        </w:rPr>
        <w:t xml:space="preserve">                      </w:t>
      </w:r>
      <w:r>
        <w:rPr>
          <w:rFonts w:ascii="楷体" w:eastAsia="楷体" w:hAnsi="楷体" w:cs="楷体" w:hint="eastAsia"/>
          <w:color w:val="000000" w:themeColor="text1"/>
          <w:sz w:val="24"/>
          <w:szCs w:val="24"/>
        </w:rPr>
        <w:t>校长</w:t>
      </w:r>
      <w:r>
        <w:rPr>
          <w:rFonts w:ascii="楷体" w:eastAsia="楷体" w:hAnsi="楷体" w:cs="楷体" w:hint="eastAsia"/>
          <w:color w:val="000000" w:themeColor="text1"/>
          <w:sz w:val="24"/>
          <w:szCs w:val="24"/>
          <w:u w:val="single"/>
        </w:rPr>
        <w:t xml:space="preserve">         </w:t>
      </w:r>
    </w:p>
    <w:p w:rsidR="00D70A90" w:rsidRDefault="000D04E9">
      <w:pPr>
        <w:adjustRightInd w:val="0"/>
        <w:snapToGrid w:val="0"/>
        <w:ind w:firstLineChars="100" w:firstLine="240"/>
        <w:rPr>
          <w:rFonts w:ascii="楷体" w:eastAsia="楷体" w:hAnsi="楷体" w:cs="楷体"/>
          <w:color w:val="000000" w:themeColor="text1"/>
          <w:sz w:val="24"/>
          <w:szCs w:val="24"/>
          <w:u w:val="single"/>
        </w:rPr>
      </w:pPr>
      <w:r>
        <w:rPr>
          <w:rFonts w:ascii="楷体" w:eastAsia="楷体" w:hAnsi="楷体" w:cs="楷体" w:hint="eastAsia"/>
          <w:color w:val="000000" w:themeColor="text1"/>
          <w:sz w:val="24"/>
          <w:szCs w:val="24"/>
        </w:rPr>
        <w:t>评估时间</w:t>
      </w:r>
      <w:r>
        <w:rPr>
          <w:rFonts w:ascii="楷体" w:eastAsia="楷体" w:hAnsi="楷体" w:cs="楷体" w:hint="eastAsia"/>
          <w:color w:val="000000" w:themeColor="text1"/>
          <w:sz w:val="24"/>
          <w:szCs w:val="24"/>
          <w:u w:val="single"/>
        </w:rPr>
        <w:t xml:space="preserve">              </w:t>
      </w:r>
      <w:r>
        <w:rPr>
          <w:rFonts w:ascii="楷体" w:eastAsia="楷体" w:hAnsi="楷体" w:cs="楷体" w:hint="eastAsia"/>
          <w:color w:val="000000" w:themeColor="text1"/>
          <w:sz w:val="24"/>
          <w:szCs w:val="24"/>
        </w:rPr>
        <w:t>评估人员</w:t>
      </w:r>
      <w:r>
        <w:rPr>
          <w:rFonts w:ascii="楷体" w:eastAsia="楷体" w:hAnsi="楷体" w:cs="楷体" w:hint="eastAsia"/>
          <w:color w:val="000000" w:themeColor="text1"/>
          <w:sz w:val="24"/>
          <w:szCs w:val="24"/>
          <w:u w:val="single"/>
        </w:rPr>
        <w:t xml:space="preserve">                                              </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9"/>
        <w:gridCol w:w="801"/>
        <w:gridCol w:w="5158"/>
        <w:gridCol w:w="496"/>
        <w:gridCol w:w="693"/>
        <w:gridCol w:w="799"/>
        <w:gridCol w:w="799"/>
      </w:tblGrid>
      <w:tr w:rsidR="00D70A90" w:rsidTr="00F678F3">
        <w:trPr>
          <w:cantSplit/>
          <w:trHeight w:val="634"/>
          <w:jc w:val="center"/>
        </w:trPr>
        <w:tc>
          <w:tcPr>
            <w:tcW w:w="1039" w:type="dxa"/>
            <w:tcBorders>
              <w:top w:val="single" w:sz="4" w:space="0" w:color="auto"/>
              <w:left w:val="single" w:sz="4" w:space="0" w:color="auto"/>
              <w:bottom w:val="single" w:sz="4" w:space="0" w:color="auto"/>
              <w:right w:val="single" w:sz="4" w:space="0" w:color="auto"/>
            </w:tcBorders>
            <w:vAlign w:val="center"/>
          </w:tcPr>
          <w:p w:rsidR="00D70A90" w:rsidRDefault="000D04E9">
            <w:pPr>
              <w:widowControl/>
              <w:adjustRightInd w:val="0"/>
              <w:snapToGrid w:val="0"/>
              <w:ind w:leftChars="-52" w:left="-109" w:rightChars="-55" w:right="-115"/>
              <w:jc w:val="center"/>
              <w:rPr>
                <w:rFonts w:ascii="仿宋_GB2312" w:eastAsia="仿宋_GB2312" w:hAnsi="宋体" w:cs="宋体"/>
                <w:b/>
                <w:color w:val="000000" w:themeColor="text1"/>
                <w:kern w:val="0"/>
                <w:sz w:val="24"/>
                <w:szCs w:val="24"/>
              </w:rPr>
            </w:pPr>
            <w:r>
              <w:rPr>
                <w:rFonts w:ascii="仿宋_GB2312" w:eastAsia="仿宋_GB2312" w:hAnsi="宋体" w:cs="宋体" w:hint="eastAsia"/>
                <w:b/>
                <w:color w:val="000000" w:themeColor="text1"/>
                <w:kern w:val="0"/>
                <w:sz w:val="24"/>
                <w:szCs w:val="24"/>
              </w:rPr>
              <w:t>一级</w:t>
            </w:r>
          </w:p>
          <w:p w:rsidR="00D70A90" w:rsidRDefault="000D04E9">
            <w:pPr>
              <w:widowControl/>
              <w:adjustRightInd w:val="0"/>
              <w:snapToGrid w:val="0"/>
              <w:ind w:leftChars="-52" w:left="-109" w:rightChars="-55" w:right="-115"/>
              <w:jc w:val="center"/>
              <w:rPr>
                <w:rFonts w:ascii="仿宋_GB2312" w:eastAsia="仿宋_GB2312" w:hAnsi="宋体" w:cs="宋体"/>
                <w:b/>
                <w:color w:val="000000" w:themeColor="text1"/>
                <w:kern w:val="0"/>
                <w:sz w:val="24"/>
                <w:szCs w:val="24"/>
              </w:rPr>
            </w:pPr>
            <w:r>
              <w:rPr>
                <w:rFonts w:ascii="仿宋_GB2312" w:eastAsia="仿宋_GB2312" w:hAnsi="宋体" w:cs="宋体" w:hint="eastAsia"/>
                <w:b/>
                <w:color w:val="000000" w:themeColor="text1"/>
                <w:kern w:val="0"/>
                <w:sz w:val="24"/>
                <w:szCs w:val="24"/>
              </w:rPr>
              <w:t>指标</w:t>
            </w:r>
          </w:p>
        </w:tc>
        <w:tc>
          <w:tcPr>
            <w:tcW w:w="801" w:type="dxa"/>
            <w:tcBorders>
              <w:top w:val="single" w:sz="4" w:space="0" w:color="auto"/>
              <w:left w:val="single" w:sz="4" w:space="0" w:color="auto"/>
              <w:bottom w:val="single" w:sz="4" w:space="0" w:color="auto"/>
              <w:right w:val="single" w:sz="4" w:space="0" w:color="auto"/>
            </w:tcBorders>
            <w:vAlign w:val="center"/>
          </w:tcPr>
          <w:p w:rsidR="00D70A90" w:rsidRDefault="000D04E9">
            <w:pPr>
              <w:widowControl/>
              <w:adjustRightInd w:val="0"/>
              <w:snapToGrid w:val="0"/>
              <w:ind w:leftChars="-47" w:left="-99" w:rightChars="-48" w:right="-101"/>
              <w:jc w:val="center"/>
              <w:rPr>
                <w:rFonts w:ascii="仿宋_GB2312" w:eastAsia="仿宋_GB2312" w:hAnsi="宋体" w:cs="宋体"/>
                <w:b/>
                <w:color w:val="000000" w:themeColor="text1"/>
                <w:kern w:val="0"/>
                <w:sz w:val="24"/>
                <w:szCs w:val="24"/>
              </w:rPr>
            </w:pPr>
            <w:r>
              <w:rPr>
                <w:rFonts w:ascii="仿宋_GB2312" w:eastAsia="仿宋_GB2312" w:hAnsi="宋体" w:cs="宋体" w:hint="eastAsia"/>
                <w:b/>
                <w:color w:val="000000" w:themeColor="text1"/>
                <w:kern w:val="0"/>
                <w:sz w:val="24"/>
                <w:szCs w:val="24"/>
              </w:rPr>
              <w:t>二级</w:t>
            </w:r>
          </w:p>
          <w:p w:rsidR="00D70A90" w:rsidRDefault="000D04E9">
            <w:pPr>
              <w:widowControl/>
              <w:adjustRightInd w:val="0"/>
              <w:snapToGrid w:val="0"/>
              <w:ind w:leftChars="-47" w:left="-99" w:rightChars="-48" w:right="-101"/>
              <w:jc w:val="center"/>
              <w:rPr>
                <w:rFonts w:ascii="仿宋_GB2312" w:eastAsia="仿宋_GB2312" w:hAnsi="宋体" w:cs="宋体"/>
                <w:b/>
                <w:color w:val="000000" w:themeColor="text1"/>
                <w:kern w:val="0"/>
                <w:sz w:val="24"/>
                <w:szCs w:val="24"/>
              </w:rPr>
            </w:pPr>
            <w:r>
              <w:rPr>
                <w:rFonts w:ascii="仿宋_GB2312" w:eastAsia="仿宋_GB2312" w:hAnsi="宋体" w:cs="宋体" w:hint="eastAsia"/>
                <w:b/>
                <w:color w:val="000000" w:themeColor="text1"/>
                <w:kern w:val="0"/>
                <w:sz w:val="24"/>
                <w:szCs w:val="24"/>
              </w:rPr>
              <w:t>指标</w:t>
            </w:r>
          </w:p>
        </w:tc>
        <w:tc>
          <w:tcPr>
            <w:tcW w:w="5158" w:type="dxa"/>
            <w:tcBorders>
              <w:top w:val="single" w:sz="4" w:space="0" w:color="auto"/>
              <w:left w:val="single" w:sz="4" w:space="0" w:color="auto"/>
              <w:bottom w:val="single" w:sz="4" w:space="0" w:color="auto"/>
              <w:right w:val="single" w:sz="4" w:space="0" w:color="auto"/>
            </w:tcBorders>
            <w:vAlign w:val="center"/>
          </w:tcPr>
          <w:p w:rsidR="00D70A90" w:rsidRDefault="000D04E9">
            <w:pPr>
              <w:widowControl/>
              <w:adjustRightInd w:val="0"/>
              <w:snapToGrid w:val="0"/>
              <w:jc w:val="center"/>
              <w:rPr>
                <w:rFonts w:ascii="仿宋_GB2312" w:eastAsia="仿宋_GB2312" w:hAnsi="宋体" w:cs="宋体"/>
                <w:b/>
                <w:color w:val="000000" w:themeColor="text1"/>
                <w:kern w:val="0"/>
                <w:sz w:val="24"/>
                <w:szCs w:val="24"/>
              </w:rPr>
            </w:pPr>
            <w:r>
              <w:rPr>
                <w:rFonts w:ascii="仿宋_GB2312" w:eastAsia="仿宋_GB2312" w:hAnsi="宋体" w:cs="宋体" w:hint="eastAsia"/>
                <w:b/>
                <w:color w:val="000000" w:themeColor="text1"/>
                <w:kern w:val="0"/>
                <w:sz w:val="24"/>
                <w:szCs w:val="24"/>
              </w:rPr>
              <w:t>评  估  要  素</w:t>
            </w:r>
          </w:p>
        </w:tc>
        <w:tc>
          <w:tcPr>
            <w:tcW w:w="496" w:type="dxa"/>
            <w:tcBorders>
              <w:top w:val="single" w:sz="4" w:space="0" w:color="auto"/>
              <w:left w:val="single" w:sz="4" w:space="0" w:color="auto"/>
              <w:bottom w:val="single" w:sz="4" w:space="0" w:color="auto"/>
              <w:right w:val="single" w:sz="4" w:space="0" w:color="auto"/>
            </w:tcBorders>
            <w:vAlign w:val="center"/>
          </w:tcPr>
          <w:p w:rsidR="00D70A90" w:rsidRDefault="000D04E9">
            <w:pPr>
              <w:widowControl/>
              <w:adjustRightInd w:val="0"/>
              <w:snapToGrid w:val="0"/>
              <w:jc w:val="center"/>
              <w:rPr>
                <w:rFonts w:ascii="仿宋_GB2312" w:eastAsia="仿宋_GB2312" w:hAnsi="宋体" w:cs="宋体"/>
                <w:b/>
                <w:color w:val="000000" w:themeColor="text1"/>
                <w:kern w:val="0"/>
                <w:sz w:val="24"/>
                <w:szCs w:val="24"/>
              </w:rPr>
            </w:pPr>
            <w:r>
              <w:rPr>
                <w:rFonts w:ascii="仿宋_GB2312" w:eastAsia="仿宋_GB2312" w:hAnsi="宋体" w:cs="宋体" w:hint="eastAsia"/>
                <w:b/>
                <w:color w:val="000000" w:themeColor="text1"/>
                <w:kern w:val="0"/>
                <w:sz w:val="24"/>
                <w:szCs w:val="24"/>
              </w:rPr>
              <w:t>分值</w:t>
            </w:r>
          </w:p>
        </w:tc>
        <w:tc>
          <w:tcPr>
            <w:tcW w:w="693" w:type="dxa"/>
            <w:tcBorders>
              <w:top w:val="single" w:sz="4" w:space="0" w:color="auto"/>
              <w:left w:val="single" w:sz="4" w:space="0" w:color="auto"/>
              <w:bottom w:val="single" w:sz="4" w:space="0" w:color="auto"/>
              <w:right w:val="single" w:sz="4" w:space="0" w:color="auto"/>
            </w:tcBorders>
            <w:vAlign w:val="center"/>
          </w:tcPr>
          <w:p w:rsidR="00D70A90" w:rsidRDefault="000D04E9">
            <w:pPr>
              <w:widowControl/>
              <w:adjustRightInd w:val="0"/>
              <w:snapToGrid w:val="0"/>
              <w:ind w:leftChars="-47" w:left="-99" w:rightChars="-48" w:right="-101"/>
              <w:jc w:val="center"/>
              <w:rPr>
                <w:rFonts w:ascii="仿宋_GB2312" w:eastAsia="仿宋_GB2312" w:hAnsi="宋体" w:cs="宋体"/>
                <w:b/>
                <w:color w:val="000000" w:themeColor="text1"/>
                <w:kern w:val="0"/>
                <w:sz w:val="24"/>
                <w:szCs w:val="24"/>
              </w:rPr>
            </w:pPr>
            <w:r>
              <w:rPr>
                <w:rFonts w:ascii="仿宋_GB2312" w:eastAsia="仿宋_GB2312" w:hAnsi="宋体" w:cs="宋体" w:hint="eastAsia"/>
                <w:b/>
                <w:color w:val="000000" w:themeColor="text1"/>
                <w:kern w:val="0"/>
                <w:sz w:val="24"/>
                <w:szCs w:val="24"/>
              </w:rPr>
              <w:t>自评</w:t>
            </w:r>
          </w:p>
        </w:tc>
        <w:tc>
          <w:tcPr>
            <w:tcW w:w="799" w:type="dxa"/>
            <w:tcBorders>
              <w:top w:val="single" w:sz="4" w:space="0" w:color="auto"/>
              <w:left w:val="single" w:sz="4" w:space="0" w:color="auto"/>
              <w:bottom w:val="single" w:sz="4" w:space="0" w:color="auto"/>
              <w:right w:val="single" w:sz="4" w:space="0" w:color="auto"/>
            </w:tcBorders>
            <w:vAlign w:val="center"/>
          </w:tcPr>
          <w:p w:rsidR="00D70A90" w:rsidRDefault="000D04E9">
            <w:pPr>
              <w:widowControl/>
              <w:adjustRightInd w:val="0"/>
              <w:snapToGrid w:val="0"/>
              <w:ind w:leftChars="-47" w:left="-99" w:rightChars="-48" w:right="-101"/>
              <w:jc w:val="center"/>
              <w:rPr>
                <w:rFonts w:ascii="仿宋_GB2312" w:eastAsia="仿宋_GB2312" w:hAnsi="宋体" w:cs="宋体"/>
                <w:b/>
                <w:color w:val="000000" w:themeColor="text1"/>
                <w:kern w:val="0"/>
                <w:sz w:val="24"/>
                <w:szCs w:val="24"/>
              </w:rPr>
            </w:pPr>
            <w:r>
              <w:rPr>
                <w:rFonts w:ascii="仿宋_GB2312" w:eastAsia="仿宋_GB2312" w:hAnsi="宋体" w:cs="宋体" w:hint="eastAsia"/>
                <w:b/>
                <w:color w:val="000000" w:themeColor="text1"/>
                <w:kern w:val="0"/>
                <w:sz w:val="24"/>
                <w:szCs w:val="24"/>
              </w:rPr>
              <w:t>县级</w:t>
            </w:r>
          </w:p>
          <w:p w:rsidR="00D70A90" w:rsidRDefault="000D04E9">
            <w:pPr>
              <w:widowControl/>
              <w:adjustRightInd w:val="0"/>
              <w:snapToGrid w:val="0"/>
              <w:ind w:leftChars="-47" w:left="-99" w:rightChars="-48" w:right="-101"/>
              <w:jc w:val="center"/>
              <w:rPr>
                <w:rFonts w:ascii="仿宋_GB2312" w:eastAsia="仿宋_GB2312" w:hAnsi="宋体" w:cs="宋体"/>
                <w:b/>
                <w:color w:val="000000" w:themeColor="text1"/>
                <w:kern w:val="0"/>
                <w:sz w:val="24"/>
                <w:szCs w:val="24"/>
              </w:rPr>
            </w:pPr>
            <w:r>
              <w:rPr>
                <w:rFonts w:ascii="仿宋_GB2312" w:eastAsia="仿宋_GB2312" w:hAnsi="宋体" w:cs="宋体" w:hint="eastAsia"/>
                <w:b/>
                <w:color w:val="000000" w:themeColor="text1"/>
                <w:kern w:val="0"/>
                <w:sz w:val="24"/>
                <w:szCs w:val="24"/>
              </w:rPr>
              <w:t>考核</w:t>
            </w:r>
          </w:p>
        </w:tc>
        <w:tc>
          <w:tcPr>
            <w:tcW w:w="799" w:type="dxa"/>
            <w:tcBorders>
              <w:top w:val="single" w:sz="4" w:space="0" w:color="auto"/>
              <w:left w:val="single" w:sz="4" w:space="0" w:color="auto"/>
              <w:bottom w:val="single" w:sz="4" w:space="0" w:color="auto"/>
              <w:right w:val="single" w:sz="4" w:space="0" w:color="auto"/>
            </w:tcBorders>
            <w:vAlign w:val="center"/>
          </w:tcPr>
          <w:p w:rsidR="00D70A90" w:rsidRDefault="000D04E9">
            <w:pPr>
              <w:widowControl/>
              <w:adjustRightInd w:val="0"/>
              <w:snapToGrid w:val="0"/>
              <w:ind w:leftChars="-47" w:left="-99" w:rightChars="-48" w:right="-101"/>
              <w:jc w:val="center"/>
              <w:rPr>
                <w:rFonts w:ascii="仿宋_GB2312" w:eastAsia="仿宋_GB2312" w:hAnsi="宋体" w:cs="宋体"/>
                <w:b/>
                <w:color w:val="000000" w:themeColor="text1"/>
                <w:kern w:val="0"/>
                <w:sz w:val="24"/>
                <w:szCs w:val="24"/>
              </w:rPr>
            </w:pPr>
            <w:r>
              <w:rPr>
                <w:rFonts w:ascii="仿宋_GB2312" w:eastAsia="仿宋_GB2312" w:hAnsi="宋体" w:cs="宋体" w:hint="eastAsia"/>
                <w:b/>
                <w:color w:val="000000" w:themeColor="text1"/>
                <w:kern w:val="0"/>
                <w:sz w:val="24"/>
                <w:szCs w:val="24"/>
              </w:rPr>
              <w:t>市级</w:t>
            </w:r>
          </w:p>
          <w:p w:rsidR="00D70A90" w:rsidRDefault="000D04E9">
            <w:pPr>
              <w:widowControl/>
              <w:adjustRightInd w:val="0"/>
              <w:snapToGrid w:val="0"/>
              <w:ind w:leftChars="-47" w:left="-99" w:rightChars="-48" w:right="-101"/>
              <w:jc w:val="center"/>
              <w:rPr>
                <w:rFonts w:ascii="仿宋_GB2312" w:eastAsia="仿宋_GB2312" w:hAnsi="宋体" w:cs="宋体"/>
                <w:b/>
                <w:color w:val="000000" w:themeColor="text1"/>
                <w:kern w:val="0"/>
                <w:sz w:val="24"/>
                <w:szCs w:val="24"/>
              </w:rPr>
            </w:pPr>
            <w:r>
              <w:rPr>
                <w:rFonts w:ascii="仿宋_GB2312" w:eastAsia="仿宋_GB2312" w:hAnsi="宋体" w:cs="宋体" w:hint="eastAsia"/>
                <w:b/>
                <w:color w:val="000000" w:themeColor="text1"/>
                <w:kern w:val="0"/>
                <w:sz w:val="24"/>
                <w:szCs w:val="24"/>
              </w:rPr>
              <w:t>复核</w:t>
            </w:r>
          </w:p>
        </w:tc>
      </w:tr>
      <w:tr w:rsidR="00D70A90" w:rsidTr="00F678F3">
        <w:trPr>
          <w:cantSplit/>
          <w:trHeight w:val="408"/>
          <w:jc w:val="center"/>
        </w:trPr>
        <w:tc>
          <w:tcPr>
            <w:tcW w:w="1039" w:type="dxa"/>
            <w:vMerge w:val="restart"/>
            <w:tcBorders>
              <w:top w:val="single" w:sz="4" w:space="0" w:color="auto"/>
              <w:left w:val="single" w:sz="4" w:space="0" w:color="auto"/>
              <w:right w:val="single" w:sz="4" w:space="0" w:color="auto"/>
            </w:tcBorders>
            <w:vAlign w:val="center"/>
          </w:tcPr>
          <w:p w:rsidR="00D70A90" w:rsidRDefault="000D04E9">
            <w:pPr>
              <w:widowControl/>
              <w:adjustRightInd w:val="0"/>
              <w:snapToGrid w:val="0"/>
              <w:ind w:leftChars="-52" w:left="-109" w:rightChars="-55" w:right="-115"/>
              <w:jc w:val="center"/>
              <w:rPr>
                <w:rFonts w:ascii="仿宋_GB2312" w:eastAsia="仿宋_GB2312" w:hAnsi="宋体" w:cs="宋体"/>
                <w:b/>
                <w:color w:val="000000" w:themeColor="text1"/>
                <w:kern w:val="0"/>
                <w:sz w:val="24"/>
                <w:szCs w:val="24"/>
              </w:rPr>
            </w:pPr>
            <w:r>
              <w:rPr>
                <w:rFonts w:ascii="仿宋_GB2312" w:eastAsia="仿宋_GB2312" w:hAnsi="宋体" w:cs="宋体" w:hint="eastAsia"/>
                <w:b/>
                <w:color w:val="000000" w:themeColor="text1"/>
                <w:kern w:val="0"/>
                <w:sz w:val="24"/>
                <w:szCs w:val="24"/>
              </w:rPr>
              <w:t>A1</w:t>
            </w:r>
          </w:p>
          <w:p w:rsidR="00D70A90" w:rsidRDefault="000D04E9">
            <w:pPr>
              <w:widowControl/>
              <w:adjustRightInd w:val="0"/>
              <w:snapToGrid w:val="0"/>
              <w:ind w:leftChars="-52" w:left="-109" w:rightChars="-55" w:right="-115"/>
              <w:jc w:val="center"/>
              <w:rPr>
                <w:rFonts w:ascii="仿宋_GB2312" w:eastAsia="仿宋_GB2312" w:hAnsi="宋体" w:cs="宋体"/>
                <w:b/>
                <w:color w:val="000000" w:themeColor="text1"/>
                <w:kern w:val="0"/>
                <w:sz w:val="24"/>
                <w:szCs w:val="24"/>
              </w:rPr>
            </w:pPr>
            <w:r>
              <w:rPr>
                <w:rFonts w:ascii="仿宋_GB2312" w:eastAsia="仿宋_GB2312" w:hAnsi="宋体" w:cs="宋体" w:hint="eastAsia"/>
                <w:b/>
                <w:color w:val="000000" w:themeColor="text1"/>
                <w:kern w:val="0"/>
                <w:sz w:val="24"/>
                <w:szCs w:val="24"/>
              </w:rPr>
              <w:t>组织</w:t>
            </w:r>
          </w:p>
          <w:p w:rsidR="00D70A90" w:rsidRDefault="000D04E9">
            <w:pPr>
              <w:widowControl/>
              <w:adjustRightInd w:val="0"/>
              <w:snapToGrid w:val="0"/>
              <w:ind w:leftChars="-52" w:left="-109" w:rightChars="-55" w:right="-115"/>
              <w:jc w:val="center"/>
              <w:rPr>
                <w:rFonts w:ascii="仿宋_GB2312" w:eastAsia="仿宋_GB2312" w:hAnsi="宋体" w:cs="宋体"/>
                <w:b/>
                <w:color w:val="000000" w:themeColor="text1"/>
                <w:kern w:val="0"/>
                <w:sz w:val="24"/>
                <w:szCs w:val="24"/>
              </w:rPr>
            </w:pPr>
            <w:r>
              <w:rPr>
                <w:rFonts w:ascii="仿宋_GB2312" w:eastAsia="仿宋_GB2312" w:hAnsi="宋体" w:cs="宋体" w:hint="eastAsia"/>
                <w:b/>
                <w:color w:val="000000" w:themeColor="text1"/>
                <w:kern w:val="0"/>
                <w:sz w:val="24"/>
                <w:szCs w:val="24"/>
              </w:rPr>
              <w:t>管理</w:t>
            </w:r>
          </w:p>
          <w:p w:rsidR="00D70A90" w:rsidRDefault="000D04E9">
            <w:pPr>
              <w:widowControl/>
              <w:adjustRightInd w:val="0"/>
              <w:snapToGrid w:val="0"/>
              <w:ind w:leftChars="-52" w:left="-109" w:rightChars="-55" w:right="-115"/>
              <w:jc w:val="center"/>
              <w:rPr>
                <w:rFonts w:ascii="仿宋_GB2312" w:eastAsia="仿宋_GB2312" w:hAnsi="宋体" w:cs="宋体"/>
                <w:b/>
                <w:color w:val="000000" w:themeColor="text1"/>
                <w:kern w:val="0"/>
                <w:sz w:val="24"/>
                <w:szCs w:val="24"/>
              </w:rPr>
            </w:pPr>
            <w:r>
              <w:rPr>
                <w:rFonts w:ascii="仿宋_GB2312" w:eastAsia="仿宋_GB2312" w:hAnsi="宋体" w:cs="宋体" w:hint="eastAsia"/>
                <w:b/>
                <w:color w:val="000000" w:themeColor="text1"/>
                <w:kern w:val="0"/>
                <w:sz w:val="24"/>
                <w:szCs w:val="24"/>
              </w:rPr>
              <w:t>（5分）</w:t>
            </w:r>
          </w:p>
        </w:tc>
        <w:tc>
          <w:tcPr>
            <w:tcW w:w="801" w:type="dxa"/>
            <w:tcBorders>
              <w:top w:val="single" w:sz="4" w:space="0" w:color="auto"/>
              <w:left w:val="single" w:sz="4" w:space="0" w:color="auto"/>
              <w:bottom w:val="single" w:sz="4" w:space="0" w:color="auto"/>
              <w:right w:val="single" w:sz="4" w:space="0" w:color="auto"/>
            </w:tcBorders>
            <w:vAlign w:val="center"/>
          </w:tcPr>
          <w:p w:rsidR="00D70A90" w:rsidRDefault="000D04E9">
            <w:pPr>
              <w:widowControl/>
              <w:adjustRightInd w:val="0"/>
              <w:snapToGrid w:val="0"/>
              <w:spacing w:line="280" w:lineRule="exact"/>
              <w:ind w:leftChars="-47" w:left="-99" w:rightChars="-48" w:right="-101"/>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B1</w:t>
            </w:r>
          </w:p>
          <w:p w:rsidR="00D70A90" w:rsidRDefault="000D04E9">
            <w:pPr>
              <w:widowControl/>
              <w:adjustRightInd w:val="0"/>
              <w:snapToGrid w:val="0"/>
              <w:spacing w:line="280" w:lineRule="exact"/>
              <w:ind w:leftChars="-47" w:left="-99" w:rightChars="-48" w:right="-101"/>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校长</w:t>
            </w:r>
          </w:p>
          <w:p w:rsidR="00D70A90" w:rsidRDefault="000D04E9">
            <w:pPr>
              <w:widowControl/>
              <w:adjustRightInd w:val="0"/>
              <w:snapToGrid w:val="0"/>
              <w:spacing w:line="280" w:lineRule="exact"/>
              <w:ind w:leftChars="-47" w:left="-99" w:rightChars="-48" w:right="-101"/>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负责</w:t>
            </w:r>
          </w:p>
        </w:tc>
        <w:tc>
          <w:tcPr>
            <w:tcW w:w="5158" w:type="dxa"/>
            <w:tcBorders>
              <w:top w:val="single" w:sz="4" w:space="0" w:color="auto"/>
              <w:left w:val="single" w:sz="4" w:space="0" w:color="auto"/>
              <w:bottom w:val="single" w:sz="4" w:space="0" w:color="auto"/>
              <w:right w:val="single" w:sz="4" w:space="0" w:color="auto"/>
            </w:tcBorders>
            <w:vAlign w:val="center"/>
          </w:tcPr>
          <w:p w:rsidR="00D70A90" w:rsidRDefault="000D04E9">
            <w:pPr>
              <w:widowControl/>
              <w:adjustRightInd w:val="0"/>
              <w:snapToGrid w:val="0"/>
              <w:spacing w:line="280" w:lineRule="exact"/>
              <w:rPr>
                <w:rFonts w:ascii="仿宋_GB2312" w:eastAsia="仿宋_GB2312" w:hAnsi="宋体" w:cs="宋体"/>
                <w:color w:val="000000" w:themeColor="text1"/>
                <w:kern w:val="0"/>
                <w:sz w:val="22"/>
                <w:szCs w:val="24"/>
              </w:rPr>
            </w:pPr>
            <w:r>
              <w:rPr>
                <w:rFonts w:ascii="仿宋_GB2312" w:eastAsia="仿宋_GB2312" w:hAnsi="宋体" w:cs="宋体" w:hint="eastAsia"/>
                <w:color w:val="000000" w:themeColor="text1"/>
                <w:kern w:val="0"/>
                <w:sz w:val="22"/>
                <w:szCs w:val="24"/>
              </w:rPr>
              <w:t>C1学校设立常规管理领导小组，校长任领导小组组长，教务处在校长领导下全面负责教学常规管理工作。</w:t>
            </w:r>
          </w:p>
        </w:tc>
        <w:tc>
          <w:tcPr>
            <w:tcW w:w="496" w:type="dxa"/>
            <w:tcBorders>
              <w:top w:val="single" w:sz="4" w:space="0" w:color="auto"/>
              <w:left w:val="single" w:sz="4" w:space="0" w:color="auto"/>
              <w:bottom w:val="single" w:sz="4" w:space="0" w:color="auto"/>
              <w:right w:val="single" w:sz="4" w:space="0" w:color="auto"/>
            </w:tcBorders>
            <w:vAlign w:val="center"/>
          </w:tcPr>
          <w:p w:rsidR="00D70A90" w:rsidRDefault="000D04E9">
            <w:pPr>
              <w:widowControl/>
              <w:adjustRightInd w:val="0"/>
              <w:snapToGrid w:val="0"/>
              <w:spacing w:line="280" w:lineRule="exact"/>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2</w:t>
            </w:r>
          </w:p>
        </w:tc>
        <w:tc>
          <w:tcPr>
            <w:tcW w:w="693" w:type="dxa"/>
            <w:tcBorders>
              <w:top w:val="single" w:sz="4" w:space="0" w:color="auto"/>
              <w:left w:val="single" w:sz="4" w:space="0" w:color="auto"/>
              <w:bottom w:val="single" w:sz="4" w:space="0" w:color="auto"/>
              <w:right w:val="single" w:sz="4" w:space="0" w:color="auto"/>
            </w:tcBorders>
            <w:vAlign w:val="center"/>
          </w:tcPr>
          <w:p w:rsidR="00D70A90" w:rsidRDefault="00D70A90">
            <w:pPr>
              <w:widowControl/>
              <w:adjustRightInd w:val="0"/>
              <w:snapToGrid w:val="0"/>
              <w:ind w:leftChars="-47" w:left="-99" w:rightChars="-48" w:right="-101"/>
              <w:jc w:val="center"/>
              <w:rPr>
                <w:rFonts w:ascii="仿宋_GB2312" w:eastAsia="仿宋_GB2312" w:hAnsi="宋体" w:cs="宋体"/>
                <w:color w:val="000000" w:themeColor="text1"/>
                <w:kern w:val="0"/>
                <w:sz w:val="24"/>
                <w:szCs w:val="24"/>
              </w:rPr>
            </w:pPr>
          </w:p>
        </w:tc>
        <w:tc>
          <w:tcPr>
            <w:tcW w:w="799" w:type="dxa"/>
            <w:tcBorders>
              <w:top w:val="single" w:sz="4" w:space="0" w:color="auto"/>
              <w:left w:val="single" w:sz="4" w:space="0" w:color="auto"/>
              <w:bottom w:val="single" w:sz="4" w:space="0" w:color="auto"/>
              <w:right w:val="single" w:sz="4" w:space="0" w:color="auto"/>
            </w:tcBorders>
            <w:vAlign w:val="center"/>
          </w:tcPr>
          <w:p w:rsidR="00D70A90" w:rsidRDefault="00D70A90">
            <w:pPr>
              <w:widowControl/>
              <w:adjustRightInd w:val="0"/>
              <w:snapToGrid w:val="0"/>
              <w:ind w:leftChars="-47" w:left="-99" w:rightChars="-48" w:right="-101"/>
              <w:jc w:val="center"/>
              <w:rPr>
                <w:rFonts w:ascii="仿宋_GB2312" w:eastAsia="仿宋_GB2312" w:hAnsi="宋体" w:cs="宋体"/>
                <w:color w:val="000000" w:themeColor="text1"/>
                <w:kern w:val="0"/>
                <w:sz w:val="24"/>
                <w:szCs w:val="24"/>
              </w:rPr>
            </w:pPr>
          </w:p>
        </w:tc>
        <w:tc>
          <w:tcPr>
            <w:tcW w:w="799" w:type="dxa"/>
            <w:tcBorders>
              <w:top w:val="single" w:sz="4" w:space="0" w:color="auto"/>
              <w:left w:val="single" w:sz="4" w:space="0" w:color="auto"/>
              <w:bottom w:val="single" w:sz="4" w:space="0" w:color="auto"/>
              <w:right w:val="single" w:sz="4" w:space="0" w:color="auto"/>
            </w:tcBorders>
            <w:vAlign w:val="center"/>
          </w:tcPr>
          <w:p w:rsidR="00D70A90" w:rsidRDefault="00D70A90">
            <w:pPr>
              <w:widowControl/>
              <w:adjustRightInd w:val="0"/>
              <w:snapToGrid w:val="0"/>
              <w:ind w:leftChars="-47" w:left="-99" w:rightChars="-48" w:right="-101"/>
              <w:jc w:val="center"/>
              <w:rPr>
                <w:rFonts w:ascii="仿宋_GB2312" w:eastAsia="仿宋_GB2312" w:hAnsi="宋体" w:cs="宋体"/>
                <w:color w:val="000000" w:themeColor="text1"/>
                <w:kern w:val="0"/>
                <w:sz w:val="24"/>
                <w:szCs w:val="24"/>
              </w:rPr>
            </w:pPr>
          </w:p>
        </w:tc>
      </w:tr>
      <w:tr w:rsidR="00D70A90" w:rsidTr="00F678F3">
        <w:trPr>
          <w:cantSplit/>
          <w:trHeight w:val="408"/>
          <w:jc w:val="center"/>
        </w:trPr>
        <w:tc>
          <w:tcPr>
            <w:tcW w:w="1039" w:type="dxa"/>
            <w:vMerge/>
            <w:tcBorders>
              <w:left w:val="single" w:sz="4" w:space="0" w:color="auto"/>
              <w:bottom w:val="single" w:sz="4" w:space="0" w:color="auto"/>
              <w:right w:val="single" w:sz="4" w:space="0" w:color="auto"/>
            </w:tcBorders>
            <w:vAlign w:val="center"/>
          </w:tcPr>
          <w:p w:rsidR="00D70A90" w:rsidRDefault="00D70A90">
            <w:pPr>
              <w:widowControl/>
              <w:adjustRightInd w:val="0"/>
              <w:snapToGrid w:val="0"/>
              <w:ind w:leftChars="-52" w:left="-109" w:rightChars="-55" w:right="-115"/>
              <w:jc w:val="center"/>
              <w:rPr>
                <w:rFonts w:ascii="仿宋_GB2312" w:eastAsia="仿宋_GB2312" w:hAnsi="宋体" w:cs="宋体"/>
                <w:b/>
                <w:color w:val="000000" w:themeColor="text1"/>
                <w:kern w:val="0"/>
                <w:sz w:val="24"/>
                <w:szCs w:val="24"/>
              </w:rPr>
            </w:pPr>
          </w:p>
        </w:tc>
        <w:tc>
          <w:tcPr>
            <w:tcW w:w="801" w:type="dxa"/>
            <w:tcBorders>
              <w:top w:val="single" w:sz="4" w:space="0" w:color="auto"/>
              <w:left w:val="single" w:sz="4" w:space="0" w:color="auto"/>
              <w:bottom w:val="single" w:sz="4" w:space="0" w:color="auto"/>
              <w:right w:val="single" w:sz="4" w:space="0" w:color="auto"/>
            </w:tcBorders>
            <w:vAlign w:val="center"/>
          </w:tcPr>
          <w:p w:rsidR="00D70A90" w:rsidRDefault="000D04E9">
            <w:pPr>
              <w:adjustRightInd w:val="0"/>
              <w:snapToGrid w:val="0"/>
              <w:spacing w:line="280" w:lineRule="exact"/>
              <w:ind w:leftChars="-47" w:left="-99" w:rightChars="-48" w:right="-101"/>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B2</w:t>
            </w:r>
          </w:p>
          <w:p w:rsidR="00D70A90" w:rsidRDefault="000D04E9">
            <w:pPr>
              <w:adjustRightInd w:val="0"/>
              <w:snapToGrid w:val="0"/>
              <w:spacing w:line="280" w:lineRule="exact"/>
              <w:ind w:leftChars="-47" w:left="-99" w:rightChars="-48" w:right="-101"/>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机制</w:t>
            </w:r>
          </w:p>
          <w:p w:rsidR="00D70A90" w:rsidRDefault="000D04E9">
            <w:pPr>
              <w:adjustRightInd w:val="0"/>
              <w:snapToGrid w:val="0"/>
              <w:spacing w:line="280" w:lineRule="exact"/>
              <w:ind w:leftChars="-47" w:left="-99" w:rightChars="-48" w:right="-101"/>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建设</w:t>
            </w:r>
          </w:p>
        </w:tc>
        <w:tc>
          <w:tcPr>
            <w:tcW w:w="5158" w:type="dxa"/>
            <w:tcBorders>
              <w:top w:val="single" w:sz="4" w:space="0" w:color="auto"/>
              <w:left w:val="single" w:sz="4" w:space="0" w:color="auto"/>
              <w:bottom w:val="single" w:sz="4" w:space="0" w:color="auto"/>
              <w:right w:val="single" w:sz="4" w:space="0" w:color="auto"/>
            </w:tcBorders>
            <w:vAlign w:val="center"/>
          </w:tcPr>
          <w:p w:rsidR="00D70A90" w:rsidRDefault="000D04E9" w:rsidP="00CA4139">
            <w:pPr>
              <w:widowControl/>
              <w:adjustRightInd w:val="0"/>
              <w:snapToGrid w:val="0"/>
              <w:spacing w:line="280" w:lineRule="exact"/>
              <w:rPr>
                <w:rFonts w:ascii="仿宋_GB2312" w:eastAsia="仿宋_GB2312" w:hAnsi="宋体" w:cs="宋体"/>
                <w:color w:val="000000" w:themeColor="text1"/>
                <w:kern w:val="0"/>
                <w:sz w:val="22"/>
                <w:szCs w:val="24"/>
              </w:rPr>
            </w:pPr>
            <w:r>
              <w:rPr>
                <w:rFonts w:ascii="仿宋_GB2312" w:eastAsia="仿宋_GB2312" w:hAnsi="宋体" w:cs="宋体" w:hint="eastAsia"/>
                <w:color w:val="000000" w:themeColor="text1"/>
                <w:kern w:val="0"/>
                <w:sz w:val="22"/>
                <w:szCs w:val="24"/>
              </w:rPr>
              <w:t>C2学校重视教学常规管理的实效性，制定教学常规管理考核与奖惩细则，</w:t>
            </w:r>
            <w:r w:rsidR="00CA4139">
              <w:rPr>
                <w:rFonts w:ascii="仿宋_GB2312" w:eastAsia="仿宋_GB2312" w:hAnsi="宋体" w:cs="宋体" w:hint="eastAsia"/>
                <w:color w:val="000000" w:themeColor="text1"/>
                <w:kern w:val="0"/>
                <w:sz w:val="22"/>
                <w:szCs w:val="24"/>
              </w:rPr>
              <w:t>建立每个学科每位教师教学新常规考核指导档案，</w:t>
            </w:r>
            <w:r>
              <w:rPr>
                <w:rFonts w:ascii="仿宋_GB2312" w:eastAsia="仿宋_GB2312" w:hAnsi="宋体" w:cs="宋体" w:hint="eastAsia"/>
                <w:color w:val="000000" w:themeColor="text1"/>
                <w:kern w:val="0"/>
                <w:sz w:val="22"/>
                <w:szCs w:val="24"/>
              </w:rPr>
              <w:t>形成精细化管理制度和机制。</w:t>
            </w:r>
            <w:r w:rsidR="009B6C9F">
              <w:rPr>
                <w:rFonts w:ascii="仿宋_GB2312" w:eastAsia="仿宋_GB2312" w:hAnsi="宋体" w:cs="宋体" w:hint="eastAsia"/>
                <w:color w:val="000000" w:themeColor="text1"/>
                <w:kern w:val="0"/>
                <w:sz w:val="22"/>
                <w:szCs w:val="24"/>
              </w:rPr>
              <w:t>学校有效落实幼小衔接工作。</w:t>
            </w:r>
          </w:p>
        </w:tc>
        <w:tc>
          <w:tcPr>
            <w:tcW w:w="496" w:type="dxa"/>
            <w:tcBorders>
              <w:top w:val="single" w:sz="4" w:space="0" w:color="auto"/>
              <w:left w:val="single" w:sz="4" w:space="0" w:color="auto"/>
              <w:bottom w:val="single" w:sz="4" w:space="0" w:color="auto"/>
              <w:right w:val="single" w:sz="4" w:space="0" w:color="auto"/>
            </w:tcBorders>
            <w:vAlign w:val="center"/>
          </w:tcPr>
          <w:p w:rsidR="00D70A90" w:rsidRDefault="000D04E9">
            <w:pPr>
              <w:widowControl/>
              <w:adjustRightInd w:val="0"/>
              <w:snapToGrid w:val="0"/>
              <w:spacing w:line="280" w:lineRule="exact"/>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3</w:t>
            </w:r>
          </w:p>
        </w:tc>
        <w:tc>
          <w:tcPr>
            <w:tcW w:w="693" w:type="dxa"/>
            <w:tcBorders>
              <w:top w:val="single" w:sz="4" w:space="0" w:color="auto"/>
              <w:left w:val="single" w:sz="4" w:space="0" w:color="auto"/>
              <w:bottom w:val="single" w:sz="4" w:space="0" w:color="auto"/>
              <w:right w:val="single" w:sz="4" w:space="0" w:color="auto"/>
            </w:tcBorders>
            <w:vAlign w:val="center"/>
          </w:tcPr>
          <w:p w:rsidR="00D70A90" w:rsidRDefault="00D70A90">
            <w:pPr>
              <w:widowControl/>
              <w:adjustRightInd w:val="0"/>
              <w:snapToGrid w:val="0"/>
              <w:ind w:leftChars="-47" w:left="-99" w:rightChars="-48" w:right="-101"/>
              <w:jc w:val="center"/>
              <w:rPr>
                <w:rFonts w:ascii="仿宋_GB2312" w:eastAsia="仿宋_GB2312" w:hAnsi="宋体" w:cs="宋体"/>
                <w:color w:val="000000" w:themeColor="text1"/>
                <w:kern w:val="0"/>
                <w:sz w:val="24"/>
                <w:szCs w:val="24"/>
              </w:rPr>
            </w:pPr>
          </w:p>
        </w:tc>
        <w:tc>
          <w:tcPr>
            <w:tcW w:w="799" w:type="dxa"/>
            <w:tcBorders>
              <w:top w:val="single" w:sz="4" w:space="0" w:color="auto"/>
              <w:left w:val="single" w:sz="4" w:space="0" w:color="auto"/>
              <w:bottom w:val="single" w:sz="4" w:space="0" w:color="auto"/>
              <w:right w:val="single" w:sz="4" w:space="0" w:color="auto"/>
            </w:tcBorders>
            <w:vAlign w:val="center"/>
          </w:tcPr>
          <w:p w:rsidR="00D70A90" w:rsidRDefault="00D70A90">
            <w:pPr>
              <w:widowControl/>
              <w:adjustRightInd w:val="0"/>
              <w:snapToGrid w:val="0"/>
              <w:ind w:leftChars="-47" w:left="-99" w:rightChars="-48" w:right="-101"/>
              <w:jc w:val="center"/>
              <w:rPr>
                <w:rFonts w:ascii="仿宋_GB2312" w:eastAsia="仿宋_GB2312" w:hAnsi="宋体" w:cs="宋体"/>
                <w:color w:val="000000" w:themeColor="text1"/>
                <w:kern w:val="0"/>
                <w:sz w:val="24"/>
                <w:szCs w:val="24"/>
              </w:rPr>
            </w:pPr>
          </w:p>
        </w:tc>
        <w:tc>
          <w:tcPr>
            <w:tcW w:w="799" w:type="dxa"/>
            <w:tcBorders>
              <w:top w:val="single" w:sz="4" w:space="0" w:color="auto"/>
              <w:left w:val="single" w:sz="4" w:space="0" w:color="auto"/>
              <w:bottom w:val="single" w:sz="4" w:space="0" w:color="auto"/>
              <w:right w:val="single" w:sz="4" w:space="0" w:color="auto"/>
            </w:tcBorders>
            <w:vAlign w:val="center"/>
          </w:tcPr>
          <w:p w:rsidR="00D70A90" w:rsidRDefault="00D70A90">
            <w:pPr>
              <w:widowControl/>
              <w:adjustRightInd w:val="0"/>
              <w:snapToGrid w:val="0"/>
              <w:ind w:leftChars="-47" w:left="-99" w:rightChars="-48" w:right="-101"/>
              <w:jc w:val="center"/>
              <w:rPr>
                <w:rFonts w:ascii="仿宋_GB2312" w:eastAsia="仿宋_GB2312" w:hAnsi="宋体" w:cs="宋体"/>
                <w:color w:val="000000" w:themeColor="text1"/>
                <w:kern w:val="0"/>
                <w:sz w:val="24"/>
                <w:szCs w:val="24"/>
              </w:rPr>
            </w:pPr>
          </w:p>
        </w:tc>
      </w:tr>
      <w:tr w:rsidR="00D70A90" w:rsidTr="00F678F3">
        <w:trPr>
          <w:cantSplit/>
          <w:trHeight w:val="408"/>
          <w:jc w:val="center"/>
        </w:trPr>
        <w:tc>
          <w:tcPr>
            <w:tcW w:w="1039" w:type="dxa"/>
            <w:vMerge w:val="restart"/>
            <w:tcBorders>
              <w:left w:val="single" w:sz="4" w:space="0" w:color="auto"/>
              <w:right w:val="single" w:sz="4" w:space="0" w:color="auto"/>
            </w:tcBorders>
            <w:vAlign w:val="center"/>
          </w:tcPr>
          <w:p w:rsidR="00D70A90" w:rsidRDefault="000D04E9">
            <w:pPr>
              <w:widowControl/>
              <w:adjustRightInd w:val="0"/>
              <w:snapToGrid w:val="0"/>
              <w:ind w:leftChars="-52" w:left="-109" w:rightChars="-55" w:right="-115"/>
              <w:jc w:val="center"/>
              <w:rPr>
                <w:rFonts w:ascii="仿宋_GB2312" w:eastAsia="仿宋_GB2312" w:hAnsi="宋体" w:cs="宋体"/>
                <w:b/>
                <w:color w:val="000000" w:themeColor="text1"/>
                <w:kern w:val="0"/>
                <w:sz w:val="24"/>
                <w:szCs w:val="24"/>
              </w:rPr>
            </w:pPr>
            <w:r>
              <w:rPr>
                <w:rFonts w:ascii="仿宋_GB2312" w:eastAsia="仿宋_GB2312" w:hAnsi="宋体" w:cs="宋体" w:hint="eastAsia"/>
                <w:b/>
                <w:color w:val="000000" w:themeColor="text1"/>
                <w:kern w:val="0"/>
                <w:sz w:val="24"/>
                <w:szCs w:val="24"/>
              </w:rPr>
              <w:t>A2</w:t>
            </w:r>
          </w:p>
          <w:p w:rsidR="00D70A90" w:rsidRDefault="000D04E9">
            <w:pPr>
              <w:widowControl/>
              <w:adjustRightInd w:val="0"/>
              <w:snapToGrid w:val="0"/>
              <w:ind w:leftChars="-52" w:left="-109" w:rightChars="-55" w:right="-115"/>
              <w:jc w:val="center"/>
              <w:rPr>
                <w:rFonts w:ascii="仿宋_GB2312" w:eastAsia="仿宋_GB2312" w:hAnsi="宋体" w:cs="宋体"/>
                <w:b/>
                <w:color w:val="000000" w:themeColor="text1"/>
                <w:kern w:val="0"/>
                <w:sz w:val="24"/>
                <w:szCs w:val="24"/>
              </w:rPr>
            </w:pPr>
            <w:r>
              <w:rPr>
                <w:rFonts w:ascii="仿宋_GB2312" w:eastAsia="仿宋_GB2312" w:hAnsi="宋体" w:cs="宋体" w:hint="eastAsia"/>
                <w:b/>
                <w:color w:val="000000" w:themeColor="text1"/>
                <w:kern w:val="0"/>
                <w:sz w:val="24"/>
                <w:szCs w:val="24"/>
              </w:rPr>
              <w:t>课程</w:t>
            </w:r>
          </w:p>
          <w:p w:rsidR="00D70A90" w:rsidRDefault="000D04E9">
            <w:pPr>
              <w:widowControl/>
              <w:adjustRightInd w:val="0"/>
              <w:snapToGrid w:val="0"/>
              <w:ind w:leftChars="-52" w:left="-109" w:rightChars="-55" w:right="-115"/>
              <w:jc w:val="center"/>
              <w:rPr>
                <w:rFonts w:ascii="仿宋_GB2312" w:eastAsia="仿宋_GB2312" w:hAnsi="宋体" w:cs="宋体"/>
                <w:b/>
                <w:color w:val="000000" w:themeColor="text1"/>
                <w:kern w:val="0"/>
                <w:sz w:val="24"/>
                <w:szCs w:val="24"/>
              </w:rPr>
            </w:pPr>
            <w:r>
              <w:rPr>
                <w:rFonts w:ascii="仿宋_GB2312" w:eastAsia="仿宋_GB2312" w:hAnsi="宋体" w:cs="宋体" w:hint="eastAsia"/>
                <w:b/>
                <w:color w:val="000000" w:themeColor="text1"/>
                <w:kern w:val="0"/>
                <w:sz w:val="24"/>
                <w:szCs w:val="24"/>
              </w:rPr>
              <w:t>建设</w:t>
            </w:r>
          </w:p>
          <w:p w:rsidR="00D70A90" w:rsidRDefault="000D04E9">
            <w:pPr>
              <w:widowControl/>
              <w:adjustRightInd w:val="0"/>
              <w:snapToGrid w:val="0"/>
              <w:ind w:leftChars="-52" w:left="-109" w:rightChars="-55" w:right="-115"/>
              <w:jc w:val="center"/>
              <w:rPr>
                <w:rFonts w:ascii="仿宋_GB2312" w:eastAsia="仿宋_GB2312" w:hAnsi="宋体" w:cs="宋体"/>
                <w:b/>
                <w:color w:val="000000" w:themeColor="text1"/>
                <w:kern w:val="0"/>
                <w:sz w:val="24"/>
                <w:szCs w:val="24"/>
              </w:rPr>
            </w:pPr>
            <w:r>
              <w:rPr>
                <w:rFonts w:ascii="仿宋_GB2312" w:eastAsia="仿宋_GB2312" w:hAnsi="宋体" w:cs="宋体" w:hint="eastAsia"/>
                <w:b/>
                <w:color w:val="000000" w:themeColor="text1"/>
                <w:kern w:val="0"/>
                <w:sz w:val="24"/>
                <w:szCs w:val="24"/>
              </w:rPr>
              <w:t>（8分）</w:t>
            </w:r>
          </w:p>
        </w:tc>
        <w:tc>
          <w:tcPr>
            <w:tcW w:w="801" w:type="dxa"/>
            <w:tcBorders>
              <w:top w:val="single" w:sz="4" w:space="0" w:color="auto"/>
              <w:left w:val="single" w:sz="4" w:space="0" w:color="auto"/>
              <w:bottom w:val="single" w:sz="4" w:space="0" w:color="auto"/>
              <w:right w:val="single" w:sz="4" w:space="0" w:color="auto"/>
            </w:tcBorders>
            <w:vAlign w:val="center"/>
          </w:tcPr>
          <w:p w:rsidR="00D70A90" w:rsidRDefault="000D04E9">
            <w:pPr>
              <w:adjustRightInd w:val="0"/>
              <w:snapToGrid w:val="0"/>
              <w:spacing w:line="240" w:lineRule="exact"/>
              <w:ind w:leftChars="-47" w:left="-99" w:rightChars="-48" w:right="-101"/>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B3</w:t>
            </w:r>
          </w:p>
          <w:p w:rsidR="00D70A90" w:rsidRDefault="000D04E9">
            <w:pPr>
              <w:adjustRightInd w:val="0"/>
              <w:snapToGrid w:val="0"/>
              <w:spacing w:line="240" w:lineRule="exact"/>
              <w:ind w:leftChars="-47" w:left="-99" w:rightChars="-48" w:right="-101"/>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课程</w:t>
            </w:r>
          </w:p>
          <w:p w:rsidR="00D70A90" w:rsidRDefault="000D04E9">
            <w:pPr>
              <w:adjustRightInd w:val="0"/>
              <w:snapToGrid w:val="0"/>
              <w:spacing w:line="240" w:lineRule="exact"/>
              <w:ind w:leftChars="-47" w:left="-99" w:rightChars="-48" w:right="-101"/>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开设</w:t>
            </w:r>
          </w:p>
        </w:tc>
        <w:tc>
          <w:tcPr>
            <w:tcW w:w="5158" w:type="dxa"/>
            <w:tcBorders>
              <w:top w:val="single" w:sz="4" w:space="0" w:color="auto"/>
              <w:left w:val="single" w:sz="4" w:space="0" w:color="auto"/>
              <w:bottom w:val="single" w:sz="4" w:space="0" w:color="auto"/>
              <w:right w:val="single" w:sz="4" w:space="0" w:color="auto"/>
            </w:tcBorders>
            <w:vAlign w:val="center"/>
          </w:tcPr>
          <w:p w:rsidR="00D70A90" w:rsidRDefault="000D04E9">
            <w:pPr>
              <w:widowControl/>
              <w:adjustRightInd w:val="0"/>
              <w:snapToGrid w:val="0"/>
              <w:rPr>
                <w:rFonts w:ascii="仿宋_GB2312" w:eastAsia="仿宋_GB2312" w:hAnsi="宋体" w:cs="宋体"/>
                <w:color w:val="000000" w:themeColor="text1"/>
                <w:kern w:val="0"/>
                <w:sz w:val="22"/>
                <w:szCs w:val="24"/>
              </w:rPr>
            </w:pPr>
            <w:r>
              <w:rPr>
                <w:rFonts w:ascii="仿宋_GB2312" w:eastAsia="仿宋_GB2312" w:hAnsi="宋体" w:cs="宋体" w:hint="eastAsia"/>
                <w:color w:val="000000" w:themeColor="text1"/>
                <w:kern w:val="0"/>
                <w:sz w:val="22"/>
                <w:szCs w:val="24"/>
              </w:rPr>
              <w:t>C3开齐开足基础性课程。</w:t>
            </w:r>
          </w:p>
        </w:tc>
        <w:tc>
          <w:tcPr>
            <w:tcW w:w="496" w:type="dxa"/>
            <w:tcBorders>
              <w:top w:val="single" w:sz="4" w:space="0" w:color="auto"/>
              <w:left w:val="single" w:sz="4" w:space="0" w:color="auto"/>
              <w:bottom w:val="single" w:sz="4" w:space="0" w:color="auto"/>
              <w:right w:val="single" w:sz="4" w:space="0" w:color="auto"/>
            </w:tcBorders>
            <w:vAlign w:val="center"/>
          </w:tcPr>
          <w:p w:rsidR="00D70A90" w:rsidRDefault="000D04E9">
            <w:pPr>
              <w:widowControl/>
              <w:adjustRightInd w:val="0"/>
              <w:snapToGrid w:val="0"/>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5</w:t>
            </w:r>
          </w:p>
        </w:tc>
        <w:tc>
          <w:tcPr>
            <w:tcW w:w="693" w:type="dxa"/>
            <w:tcBorders>
              <w:top w:val="single" w:sz="4" w:space="0" w:color="auto"/>
              <w:left w:val="single" w:sz="4" w:space="0" w:color="auto"/>
              <w:bottom w:val="single" w:sz="4" w:space="0" w:color="auto"/>
              <w:right w:val="single" w:sz="4" w:space="0" w:color="auto"/>
            </w:tcBorders>
            <w:vAlign w:val="center"/>
          </w:tcPr>
          <w:p w:rsidR="00D70A90" w:rsidRDefault="00D70A90">
            <w:pPr>
              <w:widowControl/>
              <w:adjustRightInd w:val="0"/>
              <w:snapToGrid w:val="0"/>
              <w:ind w:leftChars="-47" w:left="-99" w:rightChars="-48" w:right="-101"/>
              <w:jc w:val="center"/>
              <w:rPr>
                <w:rFonts w:ascii="仿宋_GB2312" w:eastAsia="仿宋_GB2312" w:hAnsi="宋体" w:cs="宋体"/>
                <w:color w:val="000000" w:themeColor="text1"/>
                <w:kern w:val="0"/>
                <w:sz w:val="24"/>
                <w:szCs w:val="24"/>
              </w:rPr>
            </w:pPr>
          </w:p>
        </w:tc>
        <w:tc>
          <w:tcPr>
            <w:tcW w:w="799" w:type="dxa"/>
            <w:tcBorders>
              <w:top w:val="single" w:sz="4" w:space="0" w:color="auto"/>
              <w:left w:val="single" w:sz="4" w:space="0" w:color="auto"/>
              <w:bottom w:val="single" w:sz="4" w:space="0" w:color="auto"/>
              <w:right w:val="single" w:sz="4" w:space="0" w:color="auto"/>
            </w:tcBorders>
            <w:vAlign w:val="center"/>
          </w:tcPr>
          <w:p w:rsidR="00D70A90" w:rsidRDefault="00D70A90">
            <w:pPr>
              <w:widowControl/>
              <w:adjustRightInd w:val="0"/>
              <w:snapToGrid w:val="0"/>
              <w:ind w:leftChars="-47" w:left="-99" w:rightChars="-48" w:right="-101"/>
              <w:jc w:val="center"/>
              <w:rPr>
                <w:rFonts w:ascii="仿宋_GB2312" w:eastAsia="仿宋_GB2312" w:hAnsi="宋体" w:cs="宋体"/>
                <w:color w:val="000000" w:themeColor="text1"/>
                <w:kern w:val="0"/>
                <w:sz w:val="24"/>
                <w:szCs w:val="24"/>
              </w:rPr>
            </w:pPr>
          </w:p>
        </w:tc>
        <w:tc>
          <w:tcPr>
            <w:tcW w:w="799" w:type="dxa"/>
            <w:tcBorders>
              <w:top w:val="single" w:sz="4" w:space="0" w:color="auto"/>
              <w:left w:val="single" w:sz="4" w:space="0" w:color="auto"/>
              <w:bottom w:val="single" w:sz="4" w:space="0" w:color="auto"/>
              <w:right w:val="single" w:sz="4" w:space="0" w:color="auto"/>
            </w:tcBorders>
            <w:vAlign w:val="center"/>
          </w:tcPr>
          <w:p w:rsidR="00D70A90" w:rsidRDefault="00D70A90">
            <w:pPr>
              <w:widowControl/>
              <w:adjustRightInd w:val="0"/>
              <w:snapToGrid w:val="0"/>
              <w:ind w:leftChars="-47" w:left="-99" w:rightChars="-48" w:right="-101"/>
              <w:jc w:val="center"/>
              <w:rPr>
                <w:rFonts w:ascii="仿宋_GB2312" w:eastAsia="仿宋_GB2312" w:hAnsi="宋体" w:cs="宋体"/>
                <w:color w:val="000000" w:themeColor="text1"/>
                <w:kern w:val="0"/>
                <w:sz w:val="24"/>
                <w:szCs w:val="24"/>
              </w:rPr>
            </w:pPr>
          </w:p>
        </w:tc>
      </w:tr>
      <w:tr w:rsidR="00D70A90" w:rsidTr="00F678F3">
        <w:trPr>
          <w:cantSplit/>
          <w:trHeight w:val="408"/>
          <w:jc w:val="center"/>
        </w:trPr>
        <w:tc>
          <w:tcPr>
            <w:tcW w:w="1039" w:type="dxa"/>
            <w:vMerge/>
            <w:tcBorders>
              <w:left w:val="single" w:sz="4" w:space="0" w:color="auto"/>
              <w:right w:val="single" w:sz="4" w:space="0" w:color="auto"/>
            </w:tcBorders>
          </w:tcPr>
          <w:p w:rsidR="00D70A90" w:rsidRDefault="00D70A90">
            <w:pPr>
              <w:widowControl/>
              <w:adjustRightInd w:val="0"/>
              <w:snapToGrid w:val="0"/>
              <w:jc w:val="left"/>
              <w:rPr>
                <w:rFonts w:ascii="仿宋_GB2312" w:eastAsia="仿宋_GB2312" w:hAnsi="宋体" w:cs="宋体"/>
                <w:b/>
                <w:color w:val="000000" w:themeColor="text1"/>
                <w:kern w:val="0"/>
                <w:sz w:val="24"/>
                <w:szCs w:val="24"/>
              </w:rPr>
            </w:pPr>
          </w:p>
        </w:tc>
        <w:tc>
          <w:tcPr>
            <w:tcW w:w="801" w:type="dxa"/>
            <w:vAlign w:val="center"/>
          </w:tcPr>
          <w:p w:rsidR="00D70A90" w:rsidRDefault="000D04E9">
            <w:pPr>
              <w:adjustRightInd w:val="0"/>
              <w:snapToGrid w:val="0"/>
              <w:spacing w:line="240" w:lineRule="exact"/>
              <w:ind w:leftChars="-47" w:left="-99" w:rightChars="-48" w:right="-101"/>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B4</w:t>
            </w:r>
          </w:p>
          <w:p w:rsidR="00D70A90" w:rsidRDefault="000D04E9">
            <w:pPr>
              <w:adjustRightInd w:val="0"/>
              <w:snapToGrid w:val="0"/>
              <w:spacing w:line="240" w:lineRule="exact"/>
              <w:ind w:leftChars="-47" w:left="-99" w:rightChars="-48" w:right="-101"/>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课程</w:t>
            </w:r>
          </w:p>
          <w:p w:rsidR="00D70A90" w:rsidRDefault="000D04E9">
            <w:pPr>
              <w:adjustRightInd w:val="0"/>
              <w:snapToGrid w:val="0"/>
              <w:spacing w:line="240" w:lineRule="exact"/>
              <w:ind w:leftChars="-47" w:left="-99" w:rightChars="-48" w:right="-101"/>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建设</w:t>
            </w:r>
          </w:p>
        </w:tc>
        <w:tc>
          <w:tcPr>
            <w:tcW w:w="5158" w:type="dxa"/>
            <w:vAlign w:val="center"/>
          </w:tcPr>
          <w:p w:rsidR="00D70A90" w:rsidRDefault="000D04E9">
            <w:pPr>
              <w:widowControl/>
              <w:adjustRightInd w:val="0"/>
              <w:snapToGrid w:val="0"/>
              <w:rPr>
                <w:rFonts w:ascii="仿宋_GB2312" w:eastAsia="仿宋_GB2312" w:hAnsi="宋体" w:cs="宋体"/>
                <w:color w:val="000000" w:themeColor="text1"/>
                <w:kern w:val="0"/>
                <w:sz w:val="22"/>
                <w:szCs w:val="24"/>
              </w:rPr>
            </w:pPr>
            <w:r>
              <w:rPr>
                <w:rFonts w:ascii="仿宋_GB2312" w:eastAsia="仿宋_GB2312" w:hAnsi="宋体" w:cs="宋体" w:hint="eastAsia"/>
                <w:color w:val="000000" w:themeColor="text1"/>
                <w:kern w:val="0"/>
                <w:sz w:val="22"/>
                <w:szCs w:val="24"/>
              </w:rPr>
              <w:t>C4积极推进拓展性课程建设。</w:t>
            </w:r>
          </w:p>
        </w:tc>
        <w:tc>
          <w:tcPr>
            <w:tcW w:w="496" w:type="dxa"/>
            <w:vAlign w:val="center"/>
          </w:tcPr>
          <w:p w:rsidR="00D70A90" w:rsidRDefault="000D04E9">
            <w:pPr>
              <w:widowControl/>
              <w:adjustRightInd w:val="0"/>
              <w:snapToGrid w:val="0"/>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3</w:t>
            </w:r>
          </w:p>
        </w:tc>
        <w:tc>
          <w:tcPr>
            <w:tcW w:w="693" w:type="dxa"/>
          </w:tcPr>
          <w:p w:rsidR="00D70A90" w:rsidRDefault="00D70A90">
            <w:pPr>
              <w:widowControl/>
              <w:adjustRightInd w:val="0"/>
              <w:snapToGrid w:val="0"/>
              <w:rPr>
                <w:rFonts w:ascii="仿宋_GB2312" w:eastAsia="仿宋_GB2312" w:hAnsi="宋体" w:cs="宋体"/>
                <w:color w:val="000000" w:themeColor="text1"/>
                <w:kern w:val="0"/>
                <w:sz w:val="24"/>
                <w:szCs w:val="24"/>
              </w:rPr>
            </w:pPr>
          </w:p>
        </w:tc>
        <w:tc>
          <w:tcPr>
            <w:tcW w:w="799" w:type="dxa"/>
          </w:tcPr>
          <w:p w:rsidR="00D70A90" w:rsidRDefault="00D70A90">
            <w:pPr>
              <w:widowControl/>
              <w:adjustRightInd w:val="0"/>
              <w:snapToGrid w:val="0"/>
              <w:jc w:val="left"/>
              <w:rPr>
                <w:rFonts w:ascii="仿宋_GB2312" w:eastAsia="仿宋_GB2312" w:hAnsi="宋体" w:cs="宋体"/>
                <w:color w:val="000000" w:themeColor="text1"/>
                <w:kern w:val="0"/>
                <w:sz w:val="24"/>
                <w:szCs w:val="24"/>
              </w:rPr>
            </w:pPr>
          </w:p>
        </w:tc>
        <w:tc>
          <w:tcPr>
            <w:tcW w:w="799" w:type="dxa"/>
          </w:tcPr>
          <w:p w:rsidR="00D70A90" w:rsidRDefault="00D70A90">
            <w:pPr>
              <w:widowControl/>
              <w:adjustRightInd w:val="0"/>
              <w:snapToGrid w:val="0"/>
              <w:jc w:val="left"/>
              <w:rPr>
                <w:rFonts w:ascii="仿宋_GB2312" w:eastAsia="仿宋_GB2312" w:hAnsi="宋体" w:cs="宋体"/>
                <w:color w:val="000000" w:themeColor="text1"/>
                <w:kern w:val="0"/>
                <w:sz w:val="24"/>
                <w:szCs w:val="24"/>
              </w:rPr>
            </w:pPr>
          </w:p>
        </w:tc>
      </w:tr>
      <w:tr w:rsidR="00D70A90" w:rsidTr="00F678F3">
        <w:trPr>
          <w:cantSplit/>
          <w:trHeight w:val="408"/>
          <w:jc w:val="center"/>
        </w:trPr>
        <w:tc>
          <w:tcPr>
            <w:tcW w:w="1039" w:type="dxa"/>
            <w:vMerge w:val="restart"/>
            <w:tcBorders>
              <w:left w:val="single" w:sz="4" w:space="0" w:color="auto"/>
              <w:right w:val="single" w:sz="4" w:space="0" w:color="auto"/>
            </w:tcBorders>
            <w:vAlign w:val="center"/>
          </w:tcPr>
          <w:p w:rsidR="00D70A90" w:rsidRDefault="000D04E9">
            <w:pPr>
              <w:widowControl/>
              <w:adjustRightInd w:val="0"/>
              <w:snapToGrid w:val="0"/>
              <w:ind w:rightChars="-55" w:right="-115"/>
              <w:rPr>
                <w:rFonts w:ascii="仿宋_GB2312" w:eastAsia="仿宋_GB2312" w:hAnsi="宋体" w:cs="宋体"/>
                <w:b/>
                <w:color w:val="000000" w:themeColor="text1"/>
                <w:kern w:val="0"/>
                <w:sz w:val="24"/>
                <w:szCs w:val="24"/>
              </w:rPr>
            </w:pPr>
            <w:r>
              <w:rPr>
                <w:rFonts w:ascii="仿宋_GB2312" w:eastAsia="仿宋_GB2312" w:hAnsi="宋体" w:cs="宋体" w:hint="eastAsia"/>
                <w:b/>
                <w:color w:val="000000" w:themeColor="text1"/>
                <w:kern w:val="0"/>
                <w:sz w:val="24"/>
                <w:szCs w:val="24"/>
              </w:rPr>
              <w:t xml:space="preserve">   A3</w:t>
            </w:r>
          </w:p>
          <w:p w:rsidR="00D70A90" w:rsidRDefault="000D04E9">
            <w:pPr>
              <w:widowControl/>
              <w:adjustRightInd w:val="0"/>
              <w:snapToGrid w:val="0"/>
              <w:ind w:leftChars="-52" w:left="-109" w:rightChars="-55" w:right="-115"/>
              <w:jc w:val="center"/>
              <w:rPr>
                <w:rFonts w:ascii="仿宋_GB2312" w:eastAsia="仿宋_GB2312" w:hAnsi="宋体" w:cs="宋体"/>
                <w:b/>
                <w:color w:val="000000" w:themeColor="text1"/>
                <w:kern w:val="0"/>
                <w:sz w:val="24"/>
                <w:szCs w:val="24"/>
              </w:rPr>
            </w:pPr>
            <w:r>
              <w:rPr>
                <w:rFonts w:ascii="仿宋_GB2312" w:eastAsia="仿宋_GB2312" w:hAnsi="宋体" w:cs="宋体" w:hint="eastAsia"/>
                <w:b/>
                <w:color w:val="000000" w:themeColor="text1"/>
                <w:kern w:val="0"/>
                <w:sz w:val="24"/>
                <w:szCs w:val="24"/>
              </w:rPr>
              <w:t>备课指导与管理</w:t>
            </w:r>
          </w:p>
          <w:p w:rsidR="00D70A90" w:rsidRDefault="000D04E9">
            <w:pPr>
              <w:adjustRightInd w:val="0"/>
              <w:snapToGrid w:val="0"/>
              <w:ind w:leftChars="-52" w:left="-109" w:rightChars="-55" w:right="-115"/>
              <w:jc w:val="center"/>
              <w:rPr>
                <w:rFonts w:ascii="仿宋_GB2312" w:eastAsia="仿宋_GB2312" w:hAnsi="宋体" w:cs="宋体"/>
                <w:b/>
                <w:color w:val="000000" w:themeColor="text1"/>
                <w:kern w:val="0"/>
                <w:sz w:val="24"/>
                <w:szCs w:val="24"/>
              </w:rPr>
            </w:pPr>
            <w:r>
              <w:rPr>
                <w:rFonts w:ascii="仿宋_GB2312" w:eastAsia="仿宋_GB2312" w:hAnsi="宋体" w:cs="宋体" w:hint="eastAsia"/>
                <w:b/>
                <w:color w:val="000000" w:themeColor="text1"/>
                <w:kern w:val="0"/>
                <w:sz w:val="24"/>
                <w:szCs w:val="24"/>
              </w:rPr>
              <w:t>(20分)</w:t>
            </w:r>
          </w:p>
        </w:tc>
        <w:tc>
          <w:tcPr>
            <w:tcW w:w="801" w:type="dxa"/>
            <w:vMerge w:val="restart"/>
            <w:vAlign w:val="center"/>
          </w:tcPr>
          <w:p w:rsidR="00D70A90" w:rsidRDefault="000D04E9">
            <w:pPr>
              <w:widowControl/>
              <w:adjustRightInd w:val="0"/>
              <w:snapToGrid w:val="0"/>
              <w:spacing w:line="280" w:lineRule="exact"/>
              <w:ind w:leftChars="-47" w:left="-99" w:rightChars="-48" w:right="-101"/>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 xml:space="preserve">   </w:t>
            </w:r>
          </w:p>
          <w:p w:rsidR="00D70A90" w:rsidRDefault="000D04E9">
            <w:pPr>
              <w:widowControl/>
              <w:adjustRightInd w:val="0"/>
              <w:snapToGrid w:val="0"/>
              <w:spacing w:line="280" w:lineRule="exact"/>
              <w:ind w:leftChars="-47" w:left="-99" w:rightChars="-48" w:right="-101"/>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B5</w:t>
            </w:r>
          </w:p>
          <w:p w:rsidR="00D70A90" w:rsidRDefault="000D04E9">
            <w:pPr>
              <w:widowControl/>
              <w:adjustRightInd w:val="0"/>
              <w:snapToGrid w:val="0"/>
              <w:spacing w:line="280" w:lineRule="exact"/>
              <w:ind w:rightChars="-48" w:right="-101"/>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备课</w:t>
            </w:r>
          </w:p>
          <w:p w:rsidR="00D70A90" w:rsidRDefault="000D04E9">
            <w:pPr>
              <w:widowControl/>
              <w:adjustRightInd w:val="0"/>
              <w:snapToGrid w:val="0"/>
              <w:spacing w:line="280" w:lineRule="exact"/>
              <w:ind w:rightChars="-48" w:right="-101"/>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要求</w:t>
            </w:r>
          </w:p>
          <w:p w:rsidR="00D70A90" w:rsidRDefault="00D70A90">
            <w:pPr>
              <w:adjustRightInd w:val="0"/>
              <w:snapToGrid w:val="0"/>
              <w:spacing w:line="280" w:lineRule="exact"/>
              <w:jc w:val="left"/>
              <w:rPr>
                <w:rFonts w:ascii="仿宋_GB2312" w:eastAsia="仿宋_GB2312" w:hAnsi="宋体" w:cs="宋体"/>
                <w:color w:val="000000" w:themeColor="text1"/>
                <w:kern w:val="0"/>
                <w:sz w:val="24"/>
                <w:szCs w:val="24"/>
              </w:rPr>
            </w:pPr>
          </w:p>
        </w:tc>
        <w:tc>
          <w:tcPr>
            <w:tcW w:w="5158" w:type="dxa"/>
            <w:tcBorders>
              <w:bottom w:val="single" w:sz="4" w:space="0" w:color="auto"/>
            </w:tcBorders>
            <w:vAlign w:val="center"/>
          </w:tcPr>
          <w:p w:rsidR="00D70A90" w:rsidRDefault="000D04E9">
            <w:pPr>
              <w:adjustRightInd w:val="0"/>
              <w:snapToGrid w:val="0"/>
              <w:spacing w:line="280" w:lineRule="exact"/>
              <w:jc w:val="left"/>
              <w:rPr>
                <w:rFonts w:ascii="仿宋_GB2312" w:eastAsia="仿宋_GB2312" w:hAnsi="宋体" w:cs="宋体"/>
                <w:color w:val="000000" w:themeColor="text1"/>
                <w:kern w:val="0"/>
                <w:sz w:val="22"/>
                <w:szCs w:val="24"/>
              </w:rPr>
            </w:pPr>
            <w:r>
              <w:rPr>
                <w:rFonts w:ascii="仿宋_GB2312" w:eastAsia="仿宋_GB2312" w:hAnsi="宋体" w:cs="宋体" w:hint="eastAsia"/>
                <w:color w:val="000000" w:themeColor="text1"/>
                <w:kern w:val="0"/>
                <w:sz w:val="22"/>
                <w:szCs w:val="24"/>
              </w:rPr>
              <w:t>C5 依据课标、教材、学情等制定科学合理的学期教学计划。</w:t>
            </w:r>
          </w:p>
        </w:tc>
        <w:tc>
          <w:tcPr>
            <w:tcW w:w="496" w:type="dxa"/>
            <w:tcBorders>
              <w:bottom w:val="single" w:sz="4" w:space="0" w:color="auto"/>
            </w:tcBorders>
            <w:vAlign w:val="center"/>
          </w:tcPr>
          <w:p w:rsidR="00D70A90" w:rsidRDefault="000D04E9">
            <w:pPr>
              <w:adjustRightInd w:val="0"/>
              <w:snapToGrid w:val="0"/>
              <w:spacing w:line="280" w:lineRule="exact"/>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3</w:t>
            </w:r>
          </w:p>
        </w:tc>
        <w:tc>
          <w:tcPr>
            <w:tcW w:w="693" w:type="dxa"/>
            <w:tcBorders>
              <w:bottom w:val="single" w:sz="4" w:space="0" w:color="auto"/>
            </w:tcBorders>
          </w:tcPr>
          <w:p w:rsidR="00D70A90" w:rsidRDefault="00D70A90">
            <w:pPr>
              <w:widowControl/>
              <w:adjustRightInd w:val="0"/>
              <w:snapToGrid w:val="0"/>
              <w:rPr>
                <w:rFonts w:ascii="仿宋_GB2312" w:eastAsia="仿宋_GB2312" w:hAnsi="宋体" w:cs="宋体"/>
                <w:color w:val="000000" w:themeColor="text1"/>
                <w:kern w:val="0"/>
                <w:sz w:val="24"/>
                <w:szCs w:val="24"/>
              </w:rPr>
            </w:pPr>
          </w:p>
        </w:tc>
        <w:tc>
          <w:tcPr>
            <w:tcW w:w="799" w:type="dxa"/>
            <w:tcBorders>
              <w:bottom w:val="single" w:sz="4" w:space="0" w:color="auto"/>
            </w:tcBorders>
          </w:tcPr>
          <w:p w:rsidR="00D70A90" w:rsidRDefault="00D70A90">
            <w:pPr>
              <w:widowControl/>
              <w:adjustRightInd w:val="0"/>
              <w:snapToGrid w:val="0"/>
              <w:jc w:val="left"/>
              <w:rPr>
                <w:rFonts w:ascii="仿宋_GB2312" w:eastAsia="仿宋_GB2312" w:hAnsi="宋体" w:cs="宋体"/>
                <w:color w:val="000000" w:themeColor="text1"/>
                <w:kern w:val="0"/>
                <w:sz w:val="24"/>
                <w:szCs w:val="24"/>
              </w:rPr>
            </w:pPr>
          </w:p>
        </w:tc>
        <w:tc>
          <w:tcPr>
            <w:tcW w:w="799" w:type="dxa"/>
            <w:tcBorders>
              <w:bottom w:val="single" w:sz="4" w:space="0" w:color="auto"/>
            </w:tcBorders>
          </w:tcPr>
          <w:p w:rsidR="00D70A90" w:rsidRDefault="00D70A90">
            <w:pPr>
              <w:widowControl/>
              <w:adjustRightInd w:val="0"/>
              <w:snapToGrid w:val="0"/>
              <w:jc w:val="left"/>
              <w:rPr>
                <w:rFonts w:ascii="仿宋_GB2312" w:eastAsia="仿宋_GB2312" w:hAnsi="宋体" w:cs="宋体"/>
                <w:color w:val="000000" w:themeColor="text1"/>
                <w:kern w:val="0"/>
                <w:sz w:val="24"/>
                <w:szCs w:val="24"/>
              </w:rPr>
            </w:pPr>
          </w:p>
        </w:tc>
      </w:tr>
      <w:tr w:rsidR="00D70A90" w:rsidTr="00F678F3">
        <w:trPr>
          <w:cantSplit/>
          <w:trHeight w:val="408"/>
          <w:jc w:val="center"/>
        </w:trPr>
        <w:tc>
          <w:tcPr>
            <w:tcW w:w="1039" w:type="dxa"/>
            <w:vMerge/>
            <w:tcBorders>
              <w:left w:val="single" w:sz="4" w:space="0" w:color="auto"/>
              <w:right w:val="single" w:sz="4" w:space="0" w:color="auto"/>
            </w:tcBorders>
            <w:vAlign w:val="center"/>
          </w:tcPr>
          <w:p w:rsidR="00D70A90" w:rsidRDefault="00D70A90">
            <w:pPr>
              <w:widowControl/>
              <w:adjustRightInd w:val="0"/>
              <w:snapToGrid w:val="0"/>
              <w:jc w:val="left"/>
              <w:rPr>
                <w:rFonts w:ascii="仿宋_GB2312" w:eastAsia="仿宋_GB2312" w:hAnsi="宋体" w:cs="宋体"/>
                <w:b/>
                <w:color w:val="000000" w:themeColor="text1"/>
                <w:kern w:val="0"/>
                <w:sz w:val="24"/>
                <w:szCs w:val="24"/>
              </w:rPr>
            </w:pPr>
          </w:p>
        </w:tc>
        <w:tc>
          <w:tcPr>
            <w:tcW w:w="801" w:type="dxa"/>
            <w:vMerge/>
            <w:tcBorders>
              <w:left w:val="single" w:sz="4" w:space="0" w:color="auto"/>
            </w:tcBorders>
            <w:vAlign w:val="center"/>
          </w:tcPr>
          <w:p w:rsidR="00D70A90" w:rsidRDefault="00D70A90">
            <w:pPr>
              <w:adjustRightInd w:val="0"/>
              <w:snapToGrid w:val="0"/>
              <w:spacing w:line="280" w:lineRule="exact"/>
              <w:jc w:val="left"/>
              <w:rPr>
                <w:rFonts w:ascii="仿宋_GB2312" w:eastAsia="仿宋_GB2312" w:hAnsi="宋体" w:cs="宋体"/>
                <w:color w:val="000000" w:themeColor="text1"/>
                <w:kern w:val="0"/>
                <w:sz w:val="24"/>
                <w:szCs w:val="24"/>
              </w:rPr>
            </w:pPr>
          </w:p>
        </w:tc>
        <w:tc>
          <w:tcPr>
            <w:tcW w:w="5158" w:type="dxa"/>
            <w:vAlign w:val="center"/>
          </w:tcPr>
          <w:p w:rsidR="00D70A90" w:rsidRDefault="000D04E9">
            <w:pPr>
              <w:widowControl/>
              <w:adjustRightInd w:val="0"/>
              <w:snapToGrid w:val="0"/>
              <w:spacing w:line="280" w:lineRule="exact"/>
              <w:ind w:rightChars="-48" w:right="-101"/>
              <w:jc w:val="left"/>
              <w:rPr>
                <w:rFonts w:ascii="仿宋_GB2312" w:eastAsia="仿宋_GB2312" w:hAnsi="宋体" w:cs="宋体"/>
                <w:color w:val="000000" w:themeColor="text1"/>
                <w:kern w:val="0"/>
                <w:sz w:val="22"/>
                <w:szCs w:val="24"/>
              </w:rPr>
            </w:pPr>
            <w:r>
              <w:rPr>
                <w:rFonts w:ascii="仿宋_GB2312" w:eastAsia="仿宋_GB2312" w:hAnsi="宋体" w:cs="宋体" w:hint="eastAsia"/>
                <w:color w:val="000000" w:themeColor="text1"/>
                <w:kern w:val="0"/>
                <w:sz w:val="22"/>
                <w:szCs w:val="24"/>
              </w:rPr>
              <w:t>C6 具体课时的备课，根据学科特点做到备课前有学情分析，备课时落实好“学为中心”理念，践行学习方式的变革。</w:t>
            </w:r>
          </w:p>
        </w:tc>
        <w:tc>
          <w:tcPr>
            <w:tcW w:w="496" w:type="dxa"/>
            <w:vAlign w:val="center"/>
          </w:tcPr>
          <w:p w:rsidR="00D70A90" w:rsidRDefault="000D04E9">
            <w:pPr>
              <w:widowControl/>
              <w:adjustRightInd w:val="0"/>
              <w:snapToGrid w:val="0"/>
              <w:spacing w:line="280" w:lineRule="exact"/>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3</w:t>
            </w:r>
          </w:p>
        </w:tc>
        <w:tc>
          <w:tcPr>
            <w:tcW w:w="693" w:type="dxa"/>
          </w:tcPr>
          <w:p w:rsidR="00D70A90" w:rsidRDefault="00D70A90">
            <w:pPr>
              <w:widowControl/>
              <w:adjustRightInd w:val="0"/>
              <w:snapToGrid w:val="0"/>
              <w:rPr>
                <w:rFonts w:ascii="仿宋_GB2312" w:eastAsia="仿宋_GB2312" w:hAnsi="宋体" w:cs="宋体"/>
                <w:color w:val="000000" w:themeColor="text1"/>
                <w:kern w:val="0"/>
                <w:sz w:val="24"/>
                <w:szCs w:val="24"/>
              </w:rPr>
            </w:pPr>
          </w:p>
        </w:tc>
        <w:tc>
          <w:tcPr>
            <w:tcW w:w="799" w:type="dxa"/>
          </w:tcPr>
          <w:p w:rsidR="00D70A90" w:rsidRDefault="00D70A90">
            <w:pPr>
              <w:widowControl/>
              <w:adjustRightInd w:val="0"/>
              <w:snapToGrid w:val="0"/>
              <w:jc w:val="left"/>
              <w:rPr>
                <w:rFonts w:ascii="仿宋_GB2312" w:eastAsia="仿宋_GB2312" w:hAnsi="宋体" w:cs="宋体"/>
                <w:color w:val="000000" w:themeColor="text1"/>
                <w:kern w:val="0"/>
                <w:sz w:val="24"/>
                <w:szCs w:val="24"/>
              </w:rPr>
            </w:pPr>
          </w:p>
        </w:tc>
        <w:tc>
          <w:tcPr>
            <w:tcW w:w="799" w:type="dxa"/>
          </w:tcPr>
          <w:p w:rsidR="00D70A90" w:rsidRDefault="00D70A90">
            <w:pPr>
              <w:widowControl/>
              <w:adjustRightInd w:val="0"/>
              <w:snapToGrid w:val="0"/>
              <w:jc w:val="left"/>
              <w:rPr>
                <w:rFonts w:ascii="仿宋_GB2312" w:eastAsia="仿宋_GB2312" w:hAnsi="宋体" w:cs="宋体"/>
                <w:color w:val="000000" w:themeColor="text1"/>
                <w:kern w:val="0"/>
                <w:sz w:val="24"/>
                <w:szCs w:val="24"/>
              </w:rPr>
            </w:pPr>
          </w:p>
        </w:tc>
      </w:tr>
      <w:tr w:rsidR="00D70A90" w:rsidTr="00F678F3">
        <w:trPr>
          <w:cantSplit/>
          <w:trHeight w:val="408"/>
          <w:jc w:val="center"/>
        </w:trPr>
        <w:tc>
          <w:tcPr>
            <w:tcW w:w="1039" w:type="dxa"/>
            <w:vMerge/>
            <w:tcBorders>
              <w:left w:val="single" w:sz="4" w:space="0" w:color="auto"/>
              <w:right w:val="single" w:sz="4" w:space="0" w:color="auto"/>
            </w:tcBorders>
            <w:vAlign w:val="center"/>
          </w:tcPr>
          <w:p w:rsidR="00D70A90" w:rsidRDefault="00D70A90">
            <w:pPr>
              <w:widowControl/>
              <w:adjustRightInd w:val="0"/>
              <w:snapToGrid w:val="0"/>
              <w:jc w:val="left"/>
              <w:rPr>
                <w:rFonts w:ascii="仿宋_GB2312" w:eastAsia="仿宋_GB2312" w:hAnsi="宋体" w:cs="宋体"/>
                <w:b/>
                <w:color w:val="000000" w:themeColor="text1"/>
                <w:kern w:val="0"/>
                <w:sz w:val="24"/>
                <w:szCs w:val="24"/>
              </w:rPr>
            </w:pPr>
          </w:p>
        </w:tc>
        <w:tc>
          <w:tcPr>
            <w:tcW w:w="801" w:type="dxa"/>
            <w:vMerge/>
            <w:tcBorders>
              <w:left w:val="single" w:sz="4" w:space="0" w:color="auto"/>
            </w:tcBorders>
            <w:vAlign w:val="center"/>
          </w:tcPr>
          <w:p w:rsidR="00D70A90" w:rsidRDefault="00D70A90">
            <w:pPr>
              <w:adjustRightInd w:val="0"/>
              <w:snapToGrid w:val="0"/>
              <w:spacing w:line="280" w:lineRule="exact"/>
              <w:jc w:val="left"/>
              <w:rPr>
                <w:rFonts w:ascii="仿宋_GB2312" w:eastAsia="仿宋_GB2312" w:hAnsi="宋体" w:cs="宋体"/>
                <w:color w:val="000000" w:themeColor="text1"/>
                <w:kern w:val="0"/>
                <w:sz w:val="24"/>
                <w:szCs w:val="24"/>
              </w:rPr>
            </w:pPr>
          </w:p>
        </w:tc>
        <w:tc>
          <w:tcPr>
            <w:tcW w:w="5158" w:type="dxa"/>
            <w:vAlign w:val="center"/>
          </w:tcPr>
          <w:p w:rsidR="00D70A90" w:rsidRDefault="000D04E9">
            <w:pPr>
              <w:widowControl/>
              <w:adjustRightInd w:val="0"/>
              <w:snapToGrid w:val="0"/>
              <w:spacing w:line="280" w:lineRule="exact"/>
              <w:ind w:rightChars="-48" w:right="-101"/>
              <w:jc w:val="left"/>
              <w:rPr>
                <w:rFonts w:ascii="仿宋_GB2312" w:eastAsia="仿宋_GB2312" w:hAnsi="宋体" w:cs="宋体"/>
                <w:color w:val="000000" w:themeColor="text1"/>
                <w:kern w:val="0"/>
                <w:sz w:val="22"/>
                <w:szCs w:val="24"/>
              </w:rPr>
            </w:pPr>
            <w:r>
              <w:rPr>
                <w:rFonts w:ascii="仿宋_GB2312" w:eastAsia="仿宋_GB2312" w:hAnsi="宋体" w:cs="宋体" w:hint="eastAsia"/>
                <w:color w:val="000000" w:themeColor="text1"/>
                <w:kern w:val="0"/>
                <w:sz w:val="22"/>
                <w:szCs w:val="24"/>
              </w:rPr>
              <w:t>C7重视对教学目标的精准研制，对教学重难点的突破设计，突出关键问题、学习活动和课堂作业设计。</w:t>
            </w:r>
          </w:p>
        </w:tc>
        <w:tc>
          <w:tcPr>
            <w:tcW w:w="496" w:type="dxa"/>
            <w:vAlign w:val="center"/>
          </w:tcPr>
          <w:p w:rsidR="00D70A90" w:rsidRDefault="000D04E9">
            <w:pPr>
              <w:widowControl/>
              <w:adjustRightInd w:val="0"/>
              <w:snapToGrid w:val="0"/>
              <w:spacing w:line="280" w:lineRule="exact"/>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3</w:t>
            </w:r>
          </w:p>
        </w:tc>
        <w:tc>
          <w:tcPr>
            <w:tcW w:w="693" w:type="dxa"/>
          </w:tcPr>
          <w:p w:rsidR="00D70A90" w:rsidRDefault="00D70A90">
            <w:pPr>
              <w:widowControl/>
              <w:adjustRightInd w:val="0"/>
              <w:snapToGrid w:val="0"/>
              <w:rPr>
                <w:rFonts w:ascii="仿宋_GB2312" w:eastAsia="仿宋_GB2312" w:hAnsi="宋体" w:cs="宋体"/>
                <w:color w:val="000000" w:themeColor="text1"/>
                <w:kern w:val="0"/>
                <w:sz w:val="24"/>
                <w:szCs w:val="24"/>
              </w:rPr>
            </w:pPr>
          </w:p>
        </w:tc>
        <w:tc>
          <w:tcPr>
            <w:tcW w:w="799" w:type="dxa"/>
          </w:tcPr>
          <w:p w:rsidR="00D70A90" w:rsidRDefault="00D70A90">
            <w:pPr>
              <w:widowControl/>
              <w:adjustRightInd w:val="0"/>
              <w:snapToGrid w:val="0"/>
              <w:jc w:val="left"/>
              <w:rPr>
                <w:rFonts w:ascii="仿宋_GB2312" w:eastAsia="仿宋_GB2312" w:hAnsi="宋体" w:cs="宋体"/>
                <w:color w:val="000000" w:themeColor="text1"/>
                <w:kern w:val="0"/>
                <w:sz w:val="24"/>
                <w:szCs w:val="24"/>
              </w:rPr>
            </w:pPr>
          </w:p>
        </w:tc>
        <w:tc>
          <w:tcPr>
            <w:tcW w:w="799" w:type="dxa"/>
          </w:tcPr>
          <w:p w:rsidR="00D70A90" w:rsidRDefault="00D70A90">
            <w:pPr>
              <w:widowControl/>
              <w:adjustRightInd w:val="0"/>
              <w:snapToGrid w:val="0"/>
              <w:jc w:val="left"/>
              <w:rPr>
                <w:rFonts w:ascii="仿宋_GB2312" w:eastAsia="仿宋_GB2312" w:hAnsi="宋体" w:cs="宋体"/>
                <w:color w:val="000000" w:themeColor="text1"/>
                <w:kern w:val="0"/>
                <w:sz w:val="24"/>
                <w:szCs w:val="24"/>
              </w:rPr>
            </w:pPr>
          </w:p>
        </w:tc>
      </w:tr>
      <w:tr w:rsidR="00D70A90" w:rsidTr="00F678F3">
        <w:trPr>
          <w:cantSplit/>
          <w:trHeight w:val="408"/>
          <w:jc w:val="center"/>
        </w:trPr>
        <w:tc>
          <w:tcPr>
            <w:tcW w:w="1039" w:type="dxa"/>
            <w:vMerge/>
            <w:tcBorders>
              <w:left w:val="single" w:sz="4" w:space="0" w:color="auto"/>
              <w:right w:val="single" w:sz="4" w:space="0" w:color="auto"/>
            </w:tcBorders>
            <w:vAlign w:val="center"/>
          </w:tcPr>
          <w:p w:rsidR="00D70A90" w:rsidRDefault="00D70A90">
            <w:pPr>
              <w:widowControl/>
              <w:adjustRightInd w:val="0"/>
              <w:snapToGrid w:val="0"/>
              <w:jc w:val="left"/>
              <w:rPr>
                <w:rFonts w:ascii="仿宋_GB2312" w:eastAsia="仿宋_GB2312" w:hAnsi="宋体" w:cs="宋体"/>
                <w:b/>
                <w:color w:val="000000" w:themeColor="text1"/>
                <w:kern w:val="0"/>
                <w:sz w:val="24"/>
                <w:szCs w:val="24"/>
              </w:rPr>
            </w:pPr>
          </w:p>
        </w:tc>
        <w:tc>
          <w:tcPr>
            <w:tcW w:w="801" w:type="dxa"/>
            <w:vMerge/>
            <w:tcBorders>
              <w:left w:val="single" w:sz="4" w:space="0" w:color="auto"/>
            </w:tcBorders>
            <w:vAlign w:val="center"/>
          </w:tcPr>
          <w:p w:rsidR="00D70A90" w:rsidRDefault="00D70A90">
            <w:pPr>
              <w:widowControl/>
              <w:adjustRightInd w:val="0"/>
              <w:snapToGrid w:val="0"/>
              <w:spacing w:line="280" w:lineRule="exact"/>
              <w:jc w:val="left"/>
              <w:rPr>
                <w:rFonts w:ascii="仿宋_GB2312" w:eastAsia="仿宋_GB2312" w:hAnsi="宋体" w:cs="宋体"/>
                <w:color w:val="000000" w:themeColor="text1"/>
                <w:kern w:val="0"/>
                <w:sz w:val="24"/>
                <w:szCs w:val="24"/>
              </w:rPr>
            </w:pPr>
          </w:p>
        </w:tc>
        <w:tc>
          <w:tcPr>
            <w:tcW w:w="5158" w:type="dxa"/>
            <w:vAlign w:val="center"/>
          </w:tcPr>
          <w:p w:rsidR="00D70A90" w:rsidRDefault="000D04E9">
            <w:pPr>
              <w:widowControl/>
              <w:adjustRightInd w:val="0"/>
              <w:snapToGrid w:val="0"/>
              <w:spacing w:line="280" w:lineRule="exact"/>
              <w:ind w:rightChars="-48" w:right="-101"/>
              <w:jc w:val="left"/>
              <w:rPr>
                <w:rFonts w:ascii="仿宋_GB2312" w:eastAsia="仿宋_GB2312" w:hAnsi="宋体" w:cs="宋体"/>
                <w:color w:val="000000" w:themeColor="text1"/>
                <w:kern w:val="0"/>
                <w:sz w:val="22"/>
                <w:szCs w:val="24"/>
              </w:rPr>
            </w:pPr>
            <w:r>
              <w:rPr>
                <w:rFonts w:ascii="仿宋_GB2312" w:eastAsia="仿宋_GB2312" w:hAnsi="宋体" w:cs="宋体" w:hint="eastAsia"/>
                <w:color w:val="000000" w:themeColor="text1"/>
                <w:kern w:val="0"/>
                <w:sz w:val="22"/>
                <w:szCs w:val="24"/>
              </w:rPr>
              <w:t>C8提前备课，按要求撰写教学案，并准备相关材料。不照搬照抄教学案，不以课件代替教学案，杜绝无教学案进课堂。</w:t>
            </w:r>
          </w:p>
        </w:tc>
        <w:tc>
          <w:tcPr>
            <w:tcW w:w="496" w:type="dxa"/>
            <w:vAlign w:val="center"/>
          </w:tcPr>
          <w:p w:rsidR="00D70A90" w:rsidRDefault="000D04E9">
            <w:pPr>
              <w:widowControl/>
              <w:adjustRightInd w:val="0"/>
              <w:snapToGrid w:val="0"/>
              <w:spacing w:line="280" w:lineRule="exact"/>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3</w:t>
            </w:r>
          </w:p>
        </w:tc>
        <w:tc>
          <w:tcPr>
            <w:tcW w:w="693" w:type="dxa"/>
          </w:tcPr>
          <w:p w:rsidR="00D70A90" w:rsidRDefault="00D70A90">
            <w:pPr>
              <w:widowControl/>
              <w:adjustRightInd w:val="0"/>
              <w:snapToGrid w:val="0"/>
              <w:rPr>
                <w:rFonts w:ascii="仿宋_GB2312" w:eastAsia="仿宋_GB2312" w:hAnsi="宋体" w:cs="宋体"/>
                <w:color w:val="000000" w:themeColor="text1"/>
                <w:kern w:val="0"/>
                <w:sz w:val="24"/>
                <w:szCs w:val="24"/>
              </w:rPr>
            </w:pPr>
          </w:p>
        </w:tc>
        <w:tc>
          <w:tcPr>
            <w:tcW w:w="799" w:type="dxa"/>
          </w:tcPr>
          <w:p w:rsidR="00D70A90" w:rsidRDefault="00D70A90">
            <w:pPr>
              <w:widowControl/>
              <w:adjustRightInd w:val="0"/>
              <w:snapToGrid w:val="0"/>
              <w:jc w:val="left"/>
              <w:rPr>
                <w:rFonts w:ascii="仿宋_GB2312" w:eastAsia="仿宋_GB2312" w:hAnsi="宋体" w:cs="宋体"/>
                <w:color w:val="000000" w:themeColor="text1"/>
                <w:kern w:val="0"/>
                <w:sz w:val="24"/>
                <w:szCs w:val="24"/>
              </w:rPr>
            </w:pPr>
          </w:p>
        </w:tc>
        <w:tc>
          <w:tcPr>
            <w:tcW w:w="799" w:type="dxa"/>
          </w:tcPr>
          <w:p w:rsidR="00D70A90" w:rsidRDefault="00D70A90">
            <w:pPr>
              <w:widowControl/>
              <w:adjustRightInd w:val="0"/>
              <w:snapToGrid w:val="0"/>
              <w:jc w:val="left"/>
              <w:rPr>
                <w:rFonts w:ascii="仿宋_GB2312" w:eastAsia="仿宋_GB2312" w:hAnsi="宋体" w:cs="宋体"/>
                <w:color w:val="000000" w:themeColor="text1"/>
                <w:kern w:val="0"/>
                <w:sz w:val="24"/>
                <w:szCs w:val="24"/>
              </w:rPr>
            </w:pPr>
          </w:p>
        </w:tc>
      </w:tr>
      <w:tr w:rsidR="00D70A90" w:rsidTr="00F678F3">
        <w:trPr>
          <w:cantSplit/>
          <w:trHeight w:val="408"/>
          <w:jc w:val="center"/>
        </w:trPr>
        <w:tc>
          <w:tcPr>
            <w:tcW w:w="1039" w:type="dxa"/>
            <w:vMerge/>
            <w:tcBorders>
              <w:left w:val="single" w:sz="4" w:space="0" w:color="auto"/>
              <w:right w:val="single" w:sz="4" w:space="0" w:color="auto"/>
            </w:tcBorders>
            <w:vAlign w:val="center"/>
          </w:tcPr>
          <w:p w:rsidR="00D70A90" w:rsidRDefault="00D70A90">
            <w:pPr>
              <w:widowControl/>
              <w:adjustRightInd w:val="0"/>
              <w:snapToGrid w:val="0"/>
              <w:jc w:val="left"/>
              <w:rPr>
                <w:rFonts w:ascii="仿宋_GB2312" w:eastAsia="仿宋_GB2312" w:hAnsi="宋体" w:cs="宋体"/>
                <w:b/>
                <w:color w:val="000000" w:themeColor="text1"/>
                <w:kern w:val="0"/>
                <w:sz w:val="24"/>
                <w:szCs w:val="24"/>
              </w:rPr>
            </w:pPr>
          </w:p>
        </w:tc>
        <w:tc>
          <w:tcPr>
            <w:tcW w:w="801" w:type="dxa"/>
            <w:vMerge w:val="restart"/>
            <w:tcBorders>
              <w:left w:val="single" w:sz="4" w:space="0" w:color="auto"/>
            </w:tcBorders>
            <w:vAlign w:val="center"/>
          </w:tcPr>
          <w:p w:rsidR="00D70A90" w:rsidRDefault="000D04E9">
            <w:pPr>
              <w:widowControl/>
              <w:adjustRightInd w:val="0"/>
              <w:snapToGrid w:val="0"/>
              <w:spacing w:line="280" w:lineRule="exact"/>
              <w:ind w:leftChars="-47" w:left="-99" w:rightChars="-48" w:right="-101"/>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B6</w:t>
            </w:r>
          </w:p>
          <w:p w:rsidR="00D70A90" w:rsidRDefault="000D04E9">
            <w:pPr>
              <w:widowControl/>
              <w:adjustRightInd w:val="0"/>
              <w:snapToGrid w:val="0"/>
              <w:spacing w:line="280" w:lineRule="exact"/>
              <w:ind w:leftChars="-47" w:left="-99" w:rightChars="-48" w:right="-101"/>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备课</w:t>
            </w:r>
          </w:p>
          <w:p w:rsidR="00D70A90" w:rsidRDefault="000D04E9">
            <w:pPr>
              <w:widowControl/>
              <w:adjustRightInd w:val="0"/>
              <w:snapToGrid w:val="0"/>
              <w:spacing w:line="280" w:lineRule="exact"/>
              <w:ind w:leftChars="-47" w:left="-99" w:rightChars="-48" w:right="-101"/>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管理</w:t>
            </w:r>
          </w:p>
        </w:tc>
        <w:tc>
          <w:tcPr>
            <w:tcW w:w="5158" w:type="dxa"/>
            <w:vAlign w:val="center"/>
          </w:tcPr>
          <w:p w:rsidR="00D70A90" w:rsidRDefault="000D04E9">
            <w:pPr>
              <w:widowControl/>
              <w:adjustRightInd w:val="0"/>
              <w:snapToGrid w:val="0"/>
              <w:spacing w:line="280" w:lineRule="exact"/>
              <w:ind w:rightChars="-48" w:right="-101"/>
              <w:jc w:val="left"/>
              <w:rPr>
                <w:rFonts w:ascii="仿宋_GB2312" w:eastAsia="仿宋_GB2312" w:hAnsi="宋体" w:cs="宋体"/>
                <w:color w:val="000000" w:themeColor="text1"/>
                <w:kern w:val="0"/>
                <w:sz w:val="22"/>
                <w:szCs w:val="24"/>
              </w:rPr>
            </w:pPr>
            <w:r>
              <w:rPr>
                <w:rFonts w:ascii="仿宋_GB2312" w:eastAsia="仿宋_GB2312" w:hAnsi="宋体" w:cs="宋体" w:hint="eastAsia"/>
                <w:color w:val="000000" w:themeColor="text1"/>
                <w:kern w:val="0"/>
                <w:sz w:val="22"/>
                <w:szCs w:val="24"/>
              </w:rPr>
              <w:t xml:space="preserve">C9 </w:t>
            </w:r>
            <w:r w:rsidRPr="00CB3BB4">
              <w:rPr>
                <w:rFonts w:ascii="仿宋_GB2312" w:eastAsia="仿宋_GB2312" w:hAnsi="宋体" w:cs="宋体" w:hint="eastAsia"/>
                <w:color w:val="000000" w:themeColor="text1"/>
                <w:kern w:val="0"/>
                <w:sz w:val="22"/>
                <w:szCs w:val="24"/>
              </w:rPr>
              <w:t>提倡集体备课与个人备课相结合，每学期集体备课不少于3 次，</w:t>
            </w:r>
            <w:r>
              <w:rPr>
                <w:rFonts w:ascii="仿宋_GB2312" w:eastAsia="仿宋_GB2312" w:hAnsi="宋体" w:cs="宋体" w:hint="eastAsia"/>
                <w:color w:val="000000" w:themeColor="text1"/>
                <w:kern w:val="0"/>
                <w:sz w:val="22"/>
                <w:szCs w:val="24"/>
              </w:rPr>
              <w:t>集体备课注重个人改进与反思。</w:t>
            </w:r>
          </w:p>
        </w:tc>
        <w:tc>
          <w:tcPr>
            <w:tcW w:w="496" w:type="dxa"/>
            <w:vAlign w:val="center"/>
          </w:tcPr>
          <w:p w:rsidR="00D70A90" w:rsidRDefault="000D04E9">
            <w:pPr>
              <w:widowControl/>
              <w:adjustRightInd w:val="0"/>
              <w:snapToGrid w:val="0"/>
              <w:spacing w:line="280" w:lineRule="exact"/>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2</w:t>
            </w:r>
          </w:p>
        </w:tc>
        <w:tc>
          <w:tcPr>
            <w:tcW w:w="693" w:type="dxa"/>
          </w:tcPr>
          <w:p w:rsidR="00D70A90" w:rsidRDefault="00D70A90">
            <w:pPr>
              <w:widowControl/>
              <w:adjustRightInd w:val="0"/>
              <w:snapToGrid w:val="0"/>
              <w:rPr>
                <w:rFonts w:ascii="仿宋_GB2312" w:eastAsia="仿宋_GB2312" w:hAnsi="宋体" w:cs="宋体"/>
                <w:color w:val="000000" w:themeColor="text1"/>
                <w:kern w:val="0"/>
                <w:sz w:val="24"/>
                <w:szCs w:val="24"/>
              </w:rPr>
            </w:pPr>
          </w:p>
        </w:tc>
        <w:tc>
          <w:tcPr>
            <w:tcW w:w="799" w:type="dxa"/>
          </w:tcPr>
          <w:p w:rsidR="00D70A90" w:rsidRDefault="00D70A90">
            <w:pPr>
              <w:widowControl/>
              <w:adjustRightInd w:val="0"/>
              <w:snapToGrid w:val="0"/>
              <w:jc w:val="left"/>
              <w:rPr>
                <w:rFonts w:ascii="仿宋_GB2312" w:eastAsia="仿宋_GB2312" w:hAnsi="宋体" w:cs="宋体"/>
                <w:color w:val="000000" w:themeColor="text1"/>
                <w:kern w:val="0"/>
                <w:sz w:val="24"/>
                <w:szCs w:val="24"/>
              </w:rPr>
            </w:pPr>
          </w:p>
        </w:tc>
        <w:tc>
          <w:tcPr>
            <w:tcW w:w="799" w:type="dxa"/>
          </w:tcPr>
          <w:p w:rsidR="00D70A90" w:rsidRDefault="00D70A90">
            <w:pPr>
              <w:widowControl/>
              <w:adjustRightInd w:val="0"/>
              <w:snapToGrid w:val="0"/>
              <w:jc w:val="left"/>
              <w:rPr>
                <w:rFonts w:ascii="仿宋_GB2312" w:eastAsia="仿宋_GB2312" w:hAnsi="宋体" w:cs="宋体"/>
                <w:color w:val="000000" w:themeColor="text1"/>
                <w:kern w:val="0"/>
                <w:sz w:val="24"/>
                <w:szCs w:val="24"/>
              </w:rPr>
            </w:pPr>
          </w:p>
        </w:tc>
      </w:tr>
      <w:tr w:rsidR="00D70A90" w:rsidTr="00F678F3">
        <w:trPr>
          <w:cantSplit/>
          <w:trHeight w:val="408"/>
          <w:jc w:val="center"/>
        </w:trPr>
        <w:tc>
          <w:tcPr>
            <w:tcW w:w="1039" w:type="dxa"/>
            <w:vMerge/>
            <w:tcBorders>
              <w:left w:val="single" w:sz="4" w:space="0" w:color="auto"/>
              <w:right w:val="single" w:sz="4" w:space="0" w:color="auto"/>
            </w:tcBorders>
            <w:vAlign w:val="center"/>
          </w:tcPr>
          <w:p w:rsidR="00D70A90" w:rsidRDefault="00D70A90">
            <w:pPr>
              <w:widowControl/>
              <w:adjustRightInd w:val="0"/>
              <w:snapToGrid w:val="0"/>
              <w:jc w:val="left"/>
              <w:rPr>
                <w:rFonts w:ascii="仿宋_GB2312" w:eastAsia="仿宋_GB2312" w:hAnsi="宋体" w:cs="宋体"/>
                <w:b/>
                <w:color w:val="000000" w:themeColor="text1"/>
                <w:kern w:val="0"/>
                <w:sz w:val="24"/>
                <w:szCs w:val="24"/>
              </w:rPr>
            </w:pPr>
          </w:p>
        </w:tc>
        <w:tc>
          <w:tcPr>
            <w:tcW w:w="801" w:type="dxa"/>
            <w:vMerge/>
            <w:tcBorders>
              <w:left w:val="single" w:sz="4" w:space="0" w:color="auto"/>
            </w:tcBorders>
            <w:vAlign w:val="center"/>
          </w:tcPr>
          <w:p w:rsidR="00D70A90" w:rsidRDefault="00D70A90">
            <w:pPr>
              <w:widowControl/>
              <w:adjustRightInd w:val="0"/>
              <w:snapToGrid w:val="0"/>
              <w:spacing w:line="280" w:lineRule="exact"/>
              <w:jc w:val="left"/>
              <w:rPr>
                <w:rFonts w:ascii="仿宋_GB2312" w:eastAsia="仿宋_GB2312" w:hAnsi="宋体" w:cs="宋体"/>
                <w:color w:val="000000" w:themeColor="text1"/>
                <w:kern w:val="0"/>
                <w:sz w:val="24"/>
                <w:szCs w:val="24"/>
              </w:rPr>
            </w:pPr>
          </w:p>
        </w:tc>
        <w:tc>
          <w:tcPr>
            <w:tcW w:w="5158" w:type="dxa"/>
            <w:vAlign w:val="center"/>
          </w:tcPr>
          <w:p w:rsidR="00D70A90" w:rsidRDefault="000D04E9">
            <w:pPr>
              <w:widowControl/>
              <w:adjustRightInd w:val="0"/>
              <w:snapToGrid w:val="0"/>
              <w:spacing w:line="280" w:lineRule="exact"/>
              <w:ind w:rightChars="-48" w:right="-101"/>
              <w:jc w:val="left"/>
              <w:rPr>
                <w:rFonts w:ascii="仿宋_GB2312" w:eastAsia="仿宋_GB2312" w:hAnsi="宋体" w:cs="宋体"/>
                <w:color w:val="000000" w:themeColor="text1"/>
                <w:kern w:val="0"/>
                <w:sz w:val="22"/>
                <w:szCs w:val="24"/>
              </w:rPr>
            </w:pPr>
            <w:r>
              <w:rPr>
                <w:rFonts w:ascii="仿宋_GB2312" w:eastAsia="仿宋_GB2312" w:hAnsi="宋体" w:cs="宋体" w:hint="eastAsia"/>
                <w:color w:val="000000" w:themeColor="text1"/>
                <w:kern w:val="0"/>
                <w:sz w:val="22"/>
                <w:szCs w:val="24"/>
              </w:rPr>
              <w:t>C10 尊重不同学科、不同层次教师特点，教龄五年内（含五年）教师和第一次使用本册教材的教师须</w:t>
            </w:r>
            <w:bookmarkStart w:id="0" w:name="_GoBack"/>
            <w:bookmarkEnd w:id="0"/>
            <w:r>
              <w:rPr>
                <w:rFonts w:ascii="仿宋_GB2312" w:eastAsia="仿宋_GB2312" w:hAnsi="宋体" w:cs="宋体" w:hint="eastAsia"/>
                <w:color w:val="000000" w:themeColor="text1"/>
                <w:kern w:val="0"/>
                <w:sz w:val="22"/>
                <w:szCs w:val="24"/>
              </w:rPr>
              <w:t>写详案，鼓励骨干教师创造性地有效备课。</w:t>
            </w:r>
          </w:p>
        </w:tc>
        <w:tc>
          <w:tcPr>
            <w:tcW w:w="496" w:type="dxa"/>
            <w:vAlign w:val="center"/>
          </w:tcPr>
          <w:p w:rsidR="00D70A90" w:rsidRDefault="000D04E9">
            <w:pPr>
              <w:widowControl/>
              <w:adjustRightInd w:val="0"/>
              <w:snapToGrid w:val="0"/>
              <w:spacing w:line="280" w:lineRule="exact"/>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3</w:t>
            </w:r>
          </w:p>
        </w:tc>
        <w:tc>
          <w:tcPr>
            <w:tcW w:w="693" w:type="dxa"/>
          </w:tcPr>
          <w:p w:rsidR="00D70A90" w:rsidRDefault="00D70A90">
            <w:pPr>
              <w:widowControl/>
              <w:adjustRightInd w:val="0"/>
              <w:snapToGrid w:val="0"/>
              <w:rPr>
                <w:rFonts w:ascii="仿宋_GB2312" w:eastAsia="仿宋_GB2312" w:hAnsi="宋体" w:cs="宋体"/>
                <w:color w:val="000000" w:themeColor="text1"/>
                <w:kern w:val="0"/>
                <w:sz w:val="24"/>
                <w:szCs w:val="24"/>
              </w:rPr>
            </w:pPr>
          </w:p>
        </w:tc>
        <w:tc>
          <w:tcPr>
            <w:tcW w:w="799" w:type="dxa"/>
          </w:tcPr>
          <w:p w:rsidR="00D70A90" w:rsidRDefault="00D70A90">
            <w:pPr>
              <w:widowControl/>
              <w:adjustRightInd w:val="0"/>
              <w:snapToGrid w:val="0"/>
              <w:jc w:val="left"/>
              <w:rPr>
                <w:rFonts w:ascii="仿宋_GB2312" w:eastAsia="仿宋_GB2312" w:hAnsi="宋体" w:cs="宋体"/>
                <w:color w:val="000000" w:themeColor="text1"/>
                <w:kern w:val="0"/>
                <w:sz w:val="24"/>
                <w:szCs w:val="24"/>
              </w:rPr>
            </w:pPr>
          </w:p>
        </w:tc>
        <w:tc>
          <w:tcPr>
            <w:tcW w:w="799" w:type="dxa"/>
          </w:tcPr>
          <w:p w:rsidR="00D70A90" w:rsidRDefault="00D70A90">
            <w:pPr>
              <w:widowControl/>
              <w:adjustRightInd w:val="0"/>
              <w:snapToGrid w:val="0"/>
              <w:jc w:val="left"/>
              <w:rPr>
                <w:rFonts w:ascii="仿宋_GB2312" w:eastAsia="仿宋_GB2312" w:hAnsi="宋体" w:cs="宋体"/>
                <w:color w:val="000000" w:themeColor="text1"/>
                <w:kern w:val="0"/>
                <w:sz w:val="24"/>
                <w:szCs w:val="24"/>
              </w:rPr>
            </w:pPr>
          </w:p>
        </w:tc>
      </w:tr>
      <w:tr w:rsidR="00D70A90" w:rsidTr="00F678F3">
        <w:trPr>
          <w:cantSplit/>
          <w:trHeight w:val="408"/>
          <w:jc w:val="center"/>
        </w:trPr>
        <w:tc>
          <w:tcPr>
            <w:tcW w:w="1039" w:type="dxa"/>
            <w:vMerge/>
            <w:tcBorders>
              <w:left w:val="single" w:sz="4" w:space="0" w:color="auto"/>
              <w:right w:val="single" w:sz="4" w:space="0" w:color="auto"/>
            </w:tcBorders>
            <w:vAlign w:val="center"/>
          </w:tcPr>
          <w:p w:rsidR="00D70A90" w:rsidRDefault="00D70A90">
            <w:pPr>
              <w:widowControl/>
              <w:adjustRightInd w:val="0"/>
              <w:snapToGrid w:val="0"/>
              <w:jc w:val="left"/>
              <w:rPr>
                <w:rFonts w:ascii="仿宋_GB2312" w:eastAsia="仿宋_GB2312" w:hAnsi="宋体" w:cs="宋体"/>
                <w:b/>
                <w:color w:val="000000" w:themeColor="text1"/>
                <w:kern w:val="0"/>
                <w:sz w:val="24"/>
                <w:szCs w:val="24"/>
              </w:rPr>
            </w:pPr>
          </w:p>
        </w:tc>
        <w:tc>
          <w:tcPr>
            <w:tcW w:w="801" w:type="dxa"/>
            <w:vMerge/>
            <w:tcBorders>
              <w:left w:val="single" w:sz="4" w:space="0" w:color="auto"/>
            </w:tcBorders>
            <w:vAlign w:val="center"/>
          </w:tcPr>
          <w:p w:rsidR="00D70A90" w:rsidRDefault="00D70A90">
            <w:pPr>
              <w:widowControl/>
              <w:adjustRightInd w:val="0"/>
              <w:snapToGrid w:val="0"/>
              <w:spacing w:line="280" w:lineRule="exact"/>
              <w:jc w:val="left"/>
              <w:rPr>
                <w:rFonts w:ascii="仿宋_GB2312" w:eastAsia="仿宋_GB2312" w:hAnsi="宋体" w:cs="宋体"/>
                <w:color w:val="000000" w:themeColor="text1"/>
                <w:kern w:val="0"/>
                <w:sz w:val="24"/>
                <w:szCs w:val="24"/>
              </w:rPr>
            </w:pPr>
          </w:p>
        </w:tc>
        <w:tc>
          <w:tcPr>
            <w:tcW w:w="5158" w:type="dxa"/>
            <w:vAlign w:val="center"/>
          </w:tcPr>
          <w:p w:rsidR="00D70A90" w:rsidRDefault="000D04E9">
            <w:pPr>
              <w:widowControl/>
              <w:adjustRightInd w:val="0"/>
              <w:snapToGrid w:val="0"/>
              <w:spacing w:line="280" w:lineRule="exact"/>
              <w:ind w:rightChars="-48" w:right="-101"/>
              <w:jc w:val="left"/>
              <w:rPr>
                <w:rFonts w:ascii="仿宋_GB2312" w:eastAsia="仿宋_GB2312" w:hAnsi="宋体" w:cs="宋体"/>
                <w:color w:val="000000" w:themeColor="text1"/>
                <w:kern w:val="0"/>
                <w:sz w:val="22"/>
                <w:szCs w:val="24"/>
              </w:rPr>
            </w:pPr>
            <w:r>
              <w:rPr>
                <w:rFonts w:ascii="仿宋_GB2312" w:eastAsia="仿宋_GB2312" w:hAnsi="宋体" w:cs="宋体" w:hint="eastAsia"/>
                <w:color w:val="000000" w:themeColor="text1"/>
                <w:kern w:val="0"/>
                <w:sz w:val="22"/>
                <w:szCs w:val="24"/>
              </w:rPr>
              <w:t>C11建立定期检查与随机抽查相结合的备课检查制度，一学期开展不少于2次的备课检查，注重备课检查与课堂教学调研相结合。每次教学检查后有数据与案例的分析反馈。</w:t>
            </w:r>
          </w:p>
        </w:tc>
        <w:tc>
          <w:tcPr>
            <w:tcW w:w="496" w:type="dxa"/>
            <w:vAlign w:val="center"/>
          </w:tcPr>
          <w:p w:rsidR="00D70A90" w:rsidRDefault="000D04E9">
            <w:pPr>
              <w:widowControl/>
              <w:adjustRightInd w:val="0"/>
              <w:snapToGrid w:val="0"/>
              <w:spacing w:line="280" w:lineRule="exact"/>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3</w:t>
            </w:r>
          </w:p>
        </w:tc>
        <w:tc>
          <w:tcPr>
            <w:tcW w:w="693" w:type="dxa"/>
          </w:tcPr>
          <w:p w:rsidR="00D70A90" w:rsidRDefault="00D70A90">
            <w:pPr>
              <w:widowControl/>
              <w:adjustRightInd w:val="0"/>
              <w:snapToGrid w:val="0"/>
              <w:rPr>
                <w:rFonts w:ascii="仿宋_GB2312" w:eastAsia="仿宋_GB2312" w:hAnsi="宋体" w:cs="宋体"/>
                <w:color w:val="000000" w:themeColor="text1"/>
                <w:kern w:val="0"/>
                <w:sz w:val="24"/>
                <w:szCs w:val="24"/>
              </w:rPr>
            </w:pPr>
          </w:p>
        </w:tc>
        <w:tc>
          <w:tcPr>
            <w:tcW w:w="799" w:type="dxa"/>
          </w:tcPr>
          <w:p w:rsidR="00D70A90" w:rsidRDefault="00D70A90">
            <w:pPr>
              <w:widowControl/>
              <w:adjustRightInd w:val="0"/>
              <w:snapToGrid w:val="0"/>
              <w:jc w:val="left"/>
              <w:rPr>
                <w:rFonts w:ascii="仿宋_GB2312" w:eastAsia="仿宋_GB2312" w:hAnsi="宋体" w:cs="宋体"/>
                <w:color w:val="000000" w:themeColor="text1"/>
                <w:kern w:val="0"/>
                <w:sz w:val="24"/>
                <w:szCs w:val="24"/>
              </w:rPr>
            </w:pPr>
          </w:p>
        </w:tc>
        <w:tc>
          <w:tcPr>
            <w:tcW w:w="799" w:type="dxa"/>
          </w:tcPr>
          <w:p w:rsidR="00D70A90" w:rsidRDefault="00D70A90">
            <w:pPr>
              <w:widowControl/>
              <w:adjustRightInd w:val="0"/>
              <w:snapToGrid w:val="0"/>
              <w:jc w:val="left"/>
              <w:rPr>
                <w:rFonts w:ascii="仿宋_GB2312" w:eastAsia="仿宋_GB2312" w:hAnsi="宋体" w:cs="宋体"/>
                <w:color w:val="000000" w:themeColor="text1"/>
                <w:kern w:val="0"/>
                <w:sz w:val="24"/>
                <w:szCs w:val="24"/>
              </w:rPr>
            </w:pPr>
          </w:p>
        </w:tc>
      </w:tr>
      <w:tr w:rsidR="00D70A90" w:rsidTr="00F678F3">
        <w:trPr>
          <w:cantSplit/>
          <w:trHeight w:val="408"/>
          <w:jc w:val="center"/>
        </w:trPr>
        <w:tc>
          <w:tcPr>
            <w:tcW w:w="1039" w:type="dxa"/>
            <w:vMerge w:val="restart"/>
            <w:vAlign w:val="center"/>
          </w:tcPr>
          <w:p w:rsidR="00D70A90" w:rsidRDefault="00D70A90">
            <w:pPr>
              <w:widowControl/>
              <w:adjustRightInd w:val="0"/>
              <w:snapToGrid w:val="0"/>
              <w:ind w:leftChars="-52" w:left="-109" w:rightChars="-55" w:right="-115"/>
              <w:jc w:val="center"/>
              <w:rPr>
                <w:rFonts w:ascii="仿宋_GB2312" w:eastAsia="仿宋_GB2312" w:hAnsi="宋体" w:cs="宋体"/>
                <w:b/>
                <w:color w:val="000000" w:themeColor="text1"/>
                <w:kern w:val="0"/>
                <w:sz w:val="24"/>
                <w:szCs w:val="24"/>
              </w:rPr>
            </w:pPr>
          </w:p>
          <w:p w:rsidR="00D70A90" w:rsidRDefault="000D04E9">
            <w:pPr>
              <w:widowControl/>
              <w:adjustRightInd w:val="0"/>
              <w:snapToGrid w:val="0"/>
              <w:ind w:leftChars="-52" w:left="-109" w:rightChars="-55" w:right="-115"/>
              <w:jc w:val="center"/>
              <w:rPr>
                <w:rFonts w:ascii="仿宋_GB2312" w:eastAsia="仿宋_GB2312" w:hAnsi="宋体" w:cs="宋体"/>
                <w:b/>
                <w:color w:val="000000" w:themeColor="text1"/>
                <w:kern w:val="0"/>
                <w:sz w:val="24"/>
                <w:szCs w:val="24"/>
              </w:rPr>
            </w:pPr>
            <w:r>
              <w:rPr>
                <w:rFonts w:ascii="仿宋_GB2312" w:eastAsia="仿宋_GB2312" w:hAnsi="宋体" w:cs="宋体" w:hint="eastAsia"/>
                <w:b/>
                <w:color w:val="000000" w:themeColor="text1"/>
                <w:kern w:val="0"/>
                <w:sz w:val="24"/>
                <w:szCs w:val="24"/>
              </w:rPr>
              <w:t>A4</w:t>
            </w:r>
          </w:p>
          <w:p w:rsidR="00D70A90" w:rsidRDefault="000D04E9">
            <w:pPr>
              <w:widowControl/>
              <w:adjustRightInd w:val="0"/>
              <w:snapToGrid w:val="0"/>
              <w:ind w:leftChars="-52" w:left="-109" w:rightChars="-55" w:right="-115"/>
              <w:jc w:val="center"/>
              <w:rPr>
                <w:rFonts w:ascii="仿宋_GB2312" w:eastAsia="仿宋_GB2312" w:hAnsi="宋体" w:cs="宋体"/>
                <w:b/>
                <w:color w:val="000000" w:themeColor="text1"/>
                <w:kern w:val="0"/>
                <w:sz w:val="24"/>
                <w:szCs w:val="24"/>
              </w:rPr>
            </w:pPr>
            <w:r>
              <w:rPr>
                <w:rFonts w:ascii="仿宋_GB2312" w:eastAsia="仿宋_GB2312" w:hAnsi="宋体" w:cs="宋体" w:hint="eastAsia"/>
                <w:b/>
                <w:color w:val="000000" w:themeColor="text1"/>
                <w:kern w:val="0"/>
                <w:sz w:val="24"/>
                <w:szCs w:val="24"/>
              </w:rPr>
              <w:t>上课指导与管理</w:t>
            </w:r>
          </w:p>
          <w:p w:rsidR="00D70A90" w:rsidRDefault="000D04E9">
            <w:pPr>
              <w:widowControl/>
              <w:adjustRightInd w:val="0"/>
              <w:snapToGrid w:val="0"/>
              <w:ind w:leftChars="-52" w:left="-109" w:rightChars="-55" w:right="-115"/>
              <w:jc w:val="center"/>
              <w:rPr>
                <w:rFonts w:ascii="仿宋_GB2312" w:eastAsia="仿宋_GB2312" w:hAnsi="宋体" w:cs="宋体"/>
                <w:b/>
                <w:color w:val="000000" w:themeColor="text1"/>
                <w:kern w:val="0"/>
                <w:sz w:val="24"/>
                <w:szCs w:val="24"/>
              </w:rPr>
            </w:pPr>
            <w:r>
              <w:rPr>
                <w:rFonts w:ascii="仿宋_GB2312" w:eastAsia="仿宋_GB2312" w:hAnsi="宋体" w:cs="宋体" w:hint="eastAsia"/>
                <w:b/>
                <w:color w:val="000000" w:themeColor="text1"/>
                <w:kern w:val="0"/>
                <w:sz w:val="24"/>
                <w:szCs w:val="24"/>
              </w:rPr>
              <w:t>(20分)</w:t>
            </w:r>
          </w:p>
          <w:p w:rsidR="00D70A90" w:rsidRDefault="00D70A90">
            <w:pPr>
              <w:widowControl/>
              <w:adjustRightInd w:val="0"/>
              <w:snapToGrid w:val="0"/>
              <w:ind w:leftChars="-52" w:left="-109" w:rightChars="-55" w:right="-115"/>
              <w:jc w:val="center"/>
              <w:rPr>
                <w:rFonts w:ascii="仿宋_GB2312" w:eastAsia="仿宋_GB2312" w:hAnsi="宋体" w:cs="宋体"/>
                <w:b/>
                <w:color w:val="000000" w:themeColor="text1"/>
                <w:kern w:val="0"/>
                <w:sz w:val="24"/>
                <w:szCs w:val="24"/>
              </w:rPr>
            </w:pPr>
          </w:p>
        </w:tc>
        <w:tc>
          <w:tcPr>
            <w:tcW w:w="801" w:type="dxa"/>
            <w:vMerge w:val="restart"/>
            <w:vAlign w:val="center"/>
          </w:tcPr>
          <w:p w:rsidR="00D70A90" w:rsidRDefault="000D04E9">
            <w:pPr>
              <w:widowControl/>
              <w:adjustRightInd w:val="0"/>
              <w:snapToGrid w:val="0"/>
              <w:spacing w:line="280" w:lineRule="exact"/>
              <w:ind w:leftChars="-47" w:left="-99" w:rightChars="-48" w:right="-101"/>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B7</w:t>
            </w:r>
          </w:p>
          <w:p w:rsidR="00D70A90" w:rsidRDefault="000D04E9">
            <w:pPr>
              <w:widowControl/>
              <w:adjustRightInd w:val="0"/>
              <w:snapToGrid w:val="0"/>
              <w:spacing w:line="280" w:lineRule="exact"/>
              <w:ind w:leftChars="-47" w:left="-99" w:rightChars="-48" w:right="-101"/>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上课</w:t>
            </w:r>
          </w:p>
          <w:p w:rsidR="00D70A90" w:rsidRDefault="000D04E9">
            <w:pPr>
              <w:widowControl/>
              <w:adjustRightInd w:val="0"/>
              <w:snapToGrid w:val="0"/>
              <w:spacing w:line="280" w:lineRule="exact"/>
              <w:ind w:leftChars="-47" w:left="-99" w:rightChars="-48" w:right="-101"/>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要求</w:t>
            </w:r>
          </w:p>
        </w:tc>
        <w:tc>
          <w:tcPr>
            <w:tcW w:w="5158" w:type="dxa"/>
          </w:tcPr>
          <w:p w:rsidR="00D70A90" w:rsidRDefault="000D04E9">
            <w:pPr>
              <w:widowControl/>
              <w:adjustRightInd w:val="0"/>
              <w:snapToGrid w:val="0"/>
              <w:spacing w:line="280" w:lineRule="exact"/>
              <w:jc w:val="left"/>
              <w:rPr>
                <w:rFonts w:ascii="仿宋_GB2312" w:eastAsia="仿宋_GB2312" w:hAnsi="宋体" w:cs="宋体"/>
                <w:color w:val="000000" w:themeColor="text1"/>
                <w:kern w:val="0"/>
                <w:sz w:val="22"/>
                <w:szCs w:val="24"/>
              </w:rPr>
            </w:pPr>
            <w:r>
              <w:rPr>
                <w:rFonts w:ascii="仿宋_GB2312" w:eastAsia="仿宋_GB2312" w:hAnsi="宋体" w:cs="宋体" w:hint="eastAsia"/>
                <w:color w:val="000000" w:themeColor="text1"/>
                <w:kern w:val="0"/>
                <w:sz w:val="22"/>
                <w:szCs w:val="24"/>
              </w:rPr>
              <w:t>C12教师课前准备到位，无迟到、早退、中途随意离开、接打电话或玩手机、体罚学生等现象。</w:t>
            </w:r>
          </w:p>
        </w:tc>
        <w:tc>
          <w:tcPr>
            <w:tcW w:w="496" w:type="dxa"/>
            <w:vAlign w:val="center"/>
          </w:tcPr>
          <w:p w:rsidR="00D70A90" w:rsidRDefault="000D04E9">
            <w:pPr>
              <w:widowControl/>
              <w:adjustRightInd w:val="0"/>
              <w:snapToGrid w:val="0"/>
              <w:spacing w:line="280" w:lineRule="exact"/>
              <w:ind w:firstLineChars="50" w:firstLine="120"/>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3</w:t>
            </w:r>
          </w:p>
        </w:tc>
        <w:tc>
          <w:tcPr>
            <w:tcW w:w="693" w:type="dxa"/>
          </w:tcPr>
          <w:p w:rsidR="00D70A90" w:rsidRDefault="00D70A90">
            <w:pPr>
              <w:widowControl/>
              <w:adjustRightInd w:val="0"/>
              <w:snapToGrid w:val="0"/>
              <w:rPr>
                <w:rFonts w:ascii="仿宋_GB2312" w:eastAsia="仿宋_GB2312" w:hAnsi="宋体" w:cs="宋体"/>
                <w:color w:val="000000" w:themeColor="text1"/>
                <w:kern w:val="0"/>
                <w:sz w:val="24"/>
                <w:szCs w:val="24"/>
              </w:rPr>
            </w:pPr>
          </w:p>
        </w:tc>
        <w:tc>
          <w:tcPr>
            <w:tcW w:w="799" w:type="dxa"/>
          </w:tcPr>
          <w:p w:rsidR="00D70A90" w:rsidRDefault="00D70A90">
            <w:pPr>
              <w:widowControl/>
              <w:adjustRightInd w:val="0"/>
              <w:snapToGrid w:val="0"/>
              <w:jc w:val="left"/>
              <w:rPr>
                <w:rFonts w:ascii="仿宋_GB2312" w:eastAsia="仿宋_GB2312" w:hAnsi="宋体" w:cs="宋体"/>
                <w:color w:val="000000" w:themeColor="text1"/>
                <w:kern w:val="0"/>
                <w:sz w:val="24"/>
                <w:szCs w:val="24"/>
              </w:rPr>
            </w:pPr>
          </w:p>
        </w:tc>
        <w:tc>
          <w:tcPr>
            <w:tcW w:w="799" w:type="dxa"/>
          </w:tcPr>
          <w:p w:rsidR="00D70A90" w:rsidRDefault="00D70A90">
            <w:pPr>
              <w:widowControl/>
              <w:adjustRightInd w:val="0"/>
              <w:snapToGrid w:val="0"/>
              <w:jc w:val="left"/>
              <w:rPr>
                <w:rFonts w:ascii="仿宋_GB2312" w:eastAsia="仿宋_GB2312" w:hAnsi="宋体" w:cs="宋体"/>
                <w:color w:val="000000" w:themeColor="text1"/>
                <w:kern w:val="0"/>
                <w:sz w:val="24"/>
                <w:szCs w:val="24"/>
              </w:rPr>
            </w:pPr>
          </w:p>
        </w:tc>
      </w:tr>
      <w:tr w:rsidR="00D70A90" w:rsidTr="00F678F3">
        <w:trPr>
          <w:cantSplit/>
          <w:trHeight w:val="408"/>
          <w:jc w:val="center"/>
        </w:trPr>
        <w:tc>
          <w:tcPr>
            <w:tcW w:w="1039" w:type="dxa"/>
            <w:vMerge/>
            <w:vAlign w:val="center"/>
          </w:tcPr>
          <w:p w:rsidR="00D70A90" w:rsidRDefault="00D70A90">
            <w:pPr>
              <w:widowControl/>
              <w:adjustRightInd w:val="0"/>
              <w:snapToGrid w:val="0"/>
              <w:ind w:leftChars="-52" w:left="-109" w:rightChars="-55" w:right="-115"/>
              <w:jc w:val="center"/>
              <w:rPr>
                <w:rFonts w:ascii="仿宋_GB2312" w:eastAsia="仿宋_GB2312" w:hAnsi="宋体" w:cs="宋体"/>
                <w:b/>
                <w:color w:val="000000" w:themeColor="text1"/>
                <w:kern w:val="0"/>
                <w:sz w:val="24"/>
                <w:szCs w:val="24"/>
              </w:rPr>
            </w:pPr>
          </w:p>
        </w:tc>
        <w:tc>
          <w:tcPr>
            <w:tcW w:w="801" w:type="dxa"/>
            <w:vMerge/>
            <w:vAlign w:val="center"/>
          </w:tcPr>
          <w:p w:rsidR="00D70A90" w:rsidRDefault="00D70A90">
            <w:pPr>
              <w:widowControl/>
              <w:adjustRightInd w:val="0"/>
              <w:snapToGrid w:val="0"/>
              <w:spacing w:line="280" w:lineRule="exact"/>
              <w:ind w:leftChars="-47" w:left="-99" w:rightChars="-48" w:right="-101"/>
              <w:jc w:val="center"/>
              <w:rPr>
                <w:rFonts w:ascii="仿宋_GB2312" w:eastAsia="仿宋_GB2312" w:hAnsi="宋体" w:cs="宋体"/>
                <w:color w:val="000000" w:themeColor="text1"/>
                <w:kern w:val="0"/>
                <w:sz w:val="24"/>
                <w:szCs w:val="24"/>
              </w:rPr>
            </w:pPr>
          </w:p>
        </w:tc>
        <w:tc>
          <w:tcPr>
            <w:tcW w:w="5158" w:type="dxa"/>
          </w:tcPr>
          <w:p w:rsidR="00D70A90" w:rsidRDefault="000D04E9">
            <w:pPr>
              <w:widowControl/>
              <w:adjustRightInd w:val="0"/>
              <w:snapToGrid w:val="0"/>
              <w:spacing w:line="280" w:lineRule="exact"/>
              <w:jc w:val="left"/>
              <w:rPr>
                <w:rFonts w:ascii="仿宋_GB2312" w:eastAsia="仿宋_GB2312" w:hAnsi="宋体" w:cs="宋体"/>
                <w:color w:val="000000" w:themeColor="text1"/>
                <w:kern w:val="0"/>
                <w:sz w:val="22"/>
                <w:szCs w:val="24"/>
              </w:rPr>
            </w:pPr>
            <w:r>
              <w:rPr>
                <w:rFonts w:ascii="仿宋_GB2312" w:eastAsia="仿宋_GB2312" w:hAnsi="宋体" w:cs="宋体" w:hint="eastAsia"/>
                <w:color w:val="000000" w:themeColor="text1"/>
                <w:kern w:val="0"/>
                <w:sz w:val="22"/>
                <w:szCs w:val="24"/>
              </w:rPr>
              <w:t>C13课堂教学目标清晰合理，学习任务设置体现目标导向。</w:t>
            </w:r>
          </w:p>
        </w:tc>
        <w:tc>
          <w:tcPr>
            <w:tcW w:w="496" w:type="dxa"/>
            <w:vAlign w:val="center"/>
          </w:tcPr>
          <w:p w:rsidR="00D70A90" w:rsidRDefault="000D04E9">
            <w:pPr>
              <w:widowControl/>
              <w:adjustRightInd w:val="0"/>
              <w:snapToGrid w:val="0"/>
              <w:spacing w:line="280" w:lineRule="exact"/>
              <w:ind w:firstLineChars="50" w:firstLine="120"/>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3</w:t>
            </w:r>
          </w:p>
        </w:tc>
        <w:tc>
          <w:tcPr>
            <w:tcW w:w="693" w:type="dxa"/>
          </w:tcPr>
          <w:p w:rsidR="00D70A90" w:rsidRDefault="00D70A90">
            <w:pPr>
              <w:widowControl/>
              <w:adjustRightInd w:val="0"/>
              <w:snapToGrid w:val="0"/>
              <w:rPr>
                <w:rFonts w:ascii="仿宋_GB2312" w:eastAsia="仿宋_GB2312" w:hAnsi="宋体" w:cs="宋体"/>
                <w:color w:val="000000" w:themeColor="text1"/>
                <w:kern w:val="0"/>
                <w:sz w:val="24"/>
                <w:szCs w:val="24"/>
              </w:rPr>
            </w:pPr>
          </w:p>
        </w:tc>
        <w:tc>
          <w:tcPr>
            <w:tcW w:w="799" w:type="dxa"/>
          </w:tcPr>
          <w:p w:rsidR="00D70A90" w:rsidRDefault="00D70A90">
            <w:pPr>
              <w:widowControl/>
              <w:adjustRightInd w:val="0"/>
              <w:snapToGrid w:val="0"/>
              <w:jc w:val="left"/>
              <w:rPr>
                <w:rFonts w:ascii="仿宋_GB2312" w:eastAsia="仿宋_GB2312" w:hAnsi="宋体" w:cs="宋体"/>
                <w:color w:val="000000" w:themeColor="text1"/>
                <w:kern w:val="0"/>
                <w:sz w:val="24"/>
                <w:szCs w:val="24"/>
              </w:rPr>
            </w:pPr>
          </w:p>
        </w:tc>
        <w:tc>
          <w:tcPr>
            <w:tcW w:w="799" w:type="dxa"/>
          </w:tcPr>
          <w:p w:rsidR="00D70A90" w:rsidRDefault="00D70A90">
            <w:pPr>
              <w:widowControl/>
              <w:adjustRightInd w:val="0"/>
              <w:snapToGrid w:val="0"/>
              <w:jc w:val="left"/>
              <w:rPr>
                <w:rFonts w:ascii="仿宋_GB2312" w:eastAsia="仿宋_GB2312" w:hAnsi="宋体" w:cs="宋体"/>
                <w:color w:val="000000" w:themeColor="text1"/>
                <w:kern w:val="0"/>
                <w:sz w:val="24"/>
                <w:szCs w:val="24"/>
              </w:rPr>
            </w:pPr>
          </w:p>
        </w:tc>
      </w:tr>
      <w:tr w:rsidR="00D70A90" w:rsidTr="00F678F3">
        <w:trPr>
          <w:cantSplit/>
          <w:trHeight w:val="408"/>
          <w:jc w:val="center"/>
        </w:trPr>
        <w:tc>
          <w:tcPr>
            <w:tcW w:w="1039" w:type="dxa"/>
            <w:vMerge/>
            <w:vAlign w:val="center"/>
          </w:tcPr>
          <w:p w:rsidR="00D70A90" w:rsidRDefault="00D70A90">
            <w:pPr>
              <w:widowControl/>
              <w:adjustRightInd w:val="0"/>
              <w:snapToGrid w:val="0"/>
              <w:ind w:leftChars="-52" w:left="-109" w:rightChars="-55" w:right="-115"/>
              <w:jc w:val="center"/>
              <w:rPr>
                <w:rFonts w:ascii="仿宋_GB2312" w:eastAsia="仿宋_GB2312" w:hAnsi="宋体" w:cs="宋体"/>
                <w:b/>
                <w:color w:val="000000" w:themeColor="text1"/>
                <w:kern w:val="0"/>
                <w:sz w:val="24"/>
                <w:szCs w:val="24"/>
              </w:rPr>
            </w:pPr>
          </w:p>
        </w:tc>
        <w:tc>
          <w:tcPr>
            <w:tcW w:w="801" w:type="dxa"/>
            <w:vMerge/>
            <w:vAlign w:val="center"/>
          </w:tcPr>
          <w:p w:rsidR="00D70A90" w:rsidRDefault="00D70A90">
            <w:pPr>
              <w:widowControl/>
              <w:adjustRightInd w:val="0"/>
              <w:snapToGrid w:val="0"/>
              <w:spacing w:line="280" w:lineRule="exact"/>
              <w:ind w:leftChars="-47" w:left="-99" w:rightChars="-48" w:right="-101"/>
              <w:jc w:val="center"/>
              <w:rPr>
                <w:rFonts w:ascii="仿宋_GB2312" w:eastAsia="仿宋_GB2312" w:hAnsi="宋体" w:cs="宋体"/>
                <w:color w:val="000000" w:themeColor="text1"/>
                <w:kern w:val="0"/>
                <w:sz w:val="24"/>
                <w:szCs w:val="24"/>
              </w:rPr>
            </w:pPr>
          </w:p>
        </w:tc>
        <w:tc>
          <w:tcPr>
            <w:tcW w:w="5158" w:type="dxa"/>
          </w:tcPr>
          <w:p w:rsidR="00D70A90" w:rsidRDefault="000D04E9">
            <w:pPr>
              <w:widowControl/>
              <w:adjustRightInd w:val="0"/>
              <w:snapToGrid w:val="0"/>
              <w:spacing w:line="280" w:lineRule="exact"/>
              <w:jc w:val="left"/>
              <w:rPr>
                <w:rFonts w:ascii="仿宋_GB2312" w:eastAsia="仿宋_GB2312" w:hAnsi="宋体" w:cs="宋体"/>
                <w:color w:val="000000" w:themeColor="text1"/>
                <w:kern w:val="0"/>
                <w:sz w:val="22"/>
                <w:szCs w:val="24"/>
              </w:rPr>
            </w:pPr>
            <w:r>
              <w:rPr>
                <w:rFonts w:ascii="仿宋_GB2312" w:eastAsia="仿宋_GB2312" w:hAnsi="宋体" w:cs="宋体" w:hint="eastAsia"/>
                <w:color w:val="000000" w:themeColor="text1"/>
                <w:kern w:val="0"/>
                <w:sz w:val="22"/>
                <w:szCs w:val="24"/>
              </w:rPr>
              <w:t>C14教与学活动关注学生思维品质的提升，学生有及时、深刻的学习体验。</w:t>
            </w:r>
          </w:p>
        </w:tc>
        <w:tc>
          <w:tcPr>
            <w:tcW w:w="496" w:type="dxa"/>
            <w:vAlign w:val="center"/>
          </w:tcPr>
          <w:p w:rsidR="00D70A90" w:rsidRDefault="000D04E9">
            <w:pPr>
              <w:widowControl/>
              <w:adjustRightInd w:val="0"/>
              <w:snapToGrid w:val="0"/>
              <w:spacing w:line="280" w:lineRule="exact"/>
              <w:ind w:firstLineChars="50" w:firstLine="120"/>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4</w:t>
            </w:r>
          </w:p>
        </w:tc>
        <w:tc>
          <w:tcPr>
            <w:tcW w:w="693" w:type="dxa"/>
          </w:tcPr>
          <w:p w:rsidR="00D70A90" w:rsidRDefault="00D70A90">
            <w:pPr>
              <w:widowControl/>
              <w:adjustRightInd w:val="0"/>
              <w:snapToGrid w:val="0"/>
              <w:rPr>
                <w:rFonts w:ascii="仿宋_GB2312" w:eastAsia="仿宋_GB2312" w:hAnsi="宋体" w:cs="宋体"/>
                <w:color w:val="000000" w:themeColor="text1"/>
                <w:kern w:val="0"/>
                <w:sz w:val="24"/>
                <w:szCs w:val="24"/>
              </w:rPr>
            </w:pPr>
          </w:p>
        </w:tc>
        <w:tc>
          <w:tcPr>
            <w:tcW w:w="799" w:type="dxa"/>
          </w:tcPr>
          <w:p w:rsidR="00D70A90" w:rsidRDefault="00D70A90">
            <w:pPr>
              <w:widowControl/>
              <w:adjustRightInd w:val="0"/>
              <w:snapToGrid w:val="0"/>
              <w:jc w:val="left"/>
              <w:rPr>
                <w:rFonts w:ascii="仿宋_GB2312" w:eastAsia="仿宋_GB2312" w:hAnsi="宋体" w:cs="宋体"/>
                <w:color w:val="000000" w:themeColor="text1"/>
                <w:kern w:val="0"/>
                <w:sz w:val="24"/>
                <w:szCs w:val="24"/>
              </w:rPr>
            </w:pPr>
          </w:p>
        </w:tc>
        <w:tc>
          <w:tcPr>
            <w:tcW w:w="799" w:type="dxa"/>
          </w:tcPr>
          <w:p w:rsidR="00D70A90" w:rsidRDefault="00D70A90">
            <w:pPr>
              <w:widowControl/>
              <w:adjustRightInd w:val="0"/>
              <w:snapToGrid w:val="0"/>
              <w:jc w:val="left"/>
              <w:rPr>
                <w:rFonts w:ascii="仿宋_GB2312" w:eastAsia="仿宋_GB2312" w:hAnsi="宋体" w:cs="宋体"/>
                <w:color w:val="000000" w:themeColor="text1"/>
                <w:kern w:val="0"/>
                <w:sz w:val="24"/>
                <w:szCs w:val="24"/>
              </w:rPr>
            </w:pPr>
          </w:p>
        </w:tc>
      </w:tr>
      <w:tr w:rsidR="00D70A90" w:rsidTr="00F678F3">
        <w:trPr>
          <w:cantSplit/>
          <w:trHeight w:val="277"/>
          <w:jc w:val="center"/>
        </w:trPr>
        <w:tc>
          <w:tcPr>
            <w:tcW w:w="1039" w:type="dxa"/>
            <w:vMerge/>
            <w:vAlign w:val="center"/>
          </w:tcPr>
          <w:p w:rsidR="00D70A90" w:rsidRDefault="00D70A90">
            <w:pPr>
              <w:widowControl/>
              <w:adjustRightInd w:val="0"/>
              <w:snapToGrid w:val="0"/>
              <w:ind w:leftChars="-52" w:left="-109" w:rightChars="-55" w:right="-115"/>
              <w:jc w:val="center"/>
              <w:rPr>
                <w:rFonts w:ascii="仿宋_GB2312" w:eastAsia="仿宋_GB2312" w:hAnsi="宋体" w:cs="宋体"/>
                <w:b/>
                <w:color w:val="000000" w:themeColor="text1"/>
                <w:kern w:val="0"/>
                <w:sz w:val="24"/>
                <w:szCs w:val="24"/>
              </w:rPr>
            </w:pPr>
          </w:p>
        </w:tc>
        <w:tc>
          <w:tcPr>
            <w:tcW w:w="801" w:type="dxa"/>
            <w:vMerge/>
            <w:vAlign w:val="center"/>
          </w:tcPr>
          <w:p w:rsidR="00D70A90" w:rsidRDefault="00D70A90">
            <w:pPr>
              <w:widowControl/>
              <w:adjustRightInd w:val="0"/>
              <w:snapToGrid w:val="0"/>
              <w:spacing w:line="280" w:lineRule="exact"/>
              <w:ind w:leftChars="-47" w:left="-99" w:rightChars="-48" w:right="-101"/>
              <w:jc w:val="center"/>
              <w:rPr>
                <w:rFonts w:ascii="仿宋_GB2312" w:eastAsia="仿宋_GB2312" w:hAnsi="宋体" w:cs="宋体"/>
                <w:color w:val="000000" w:themeColor="text1"/>
                <w:kern w:val="0"/>
                <w:sz w:val="24"/>
                <w:szCs w:val="24"/>
              </w:rPr>
            </w:pPr>
          </w:p>
        </w:tc>
        <w:tc>
          <w:tcPr>
            <w:tcW w:w="5158" w:type="dxa"/>
            <w:vAlign w:val="center"/>
          </w:tcPr>
          <w:p w:rsidR="00D70A90" w:rsidRDefault="000D04E9">
            <w:pPr>
              <w:widowControl/>
              <w:adjustRightInd w:val="0"/>
              <w:snapToGrid w:val="0"/>
              <w:spacing w:line="280" w:lineRule="exact"/>
              <w:rPr>
                <w:rFonts w:ascii="仿宋_GB2312" w:eastAsia="仿宋_GB2312" w:hAnsi="宋体" w:cs="宋体"/>
                <w:color w:val="000000" w:themeColor="text1"/>
                <w:kern w:val="0"/>
                <w:sz w:val="22"/>
                <w:szCs w:val="24"/>
              </w:rPr>
            </w:pPr>
            <w:r>
              <w:rPr>
                <w:rFonts w:ascii="仿宋_GB2312" w:eastAsia="仿宋_GB2312" w:hAnsi="宋体" w:cs="宋体" w:hint="eastAsia"/>
                <w:color w:val="000000" w:themeColor="text1"/>
                <w:kern w:val="0"/>
                <w:sz w:val="22"/>
                <w:szCs w:val="24"/>
              </w:rPr>
              <w:t>C15学生学习兴趣高，教学目标达成度高。</w:t>
            </w:r>
          </w:p>
        </w:tc>
        <w:tc>
          <w:tcPr>
            <w:tcW w:w="496" w:type="dxa"/>
            <w:vAlign w:val="center"/>
          </w:tcPr>
          <w:p w:rsidR="00D70A90" w:rsidRDefault="000D04E9">
            <w:pPr>
              <w:widowControl/>
              <w:adjustRightInd w:val="0"/>
              <w:snapToGrid w:val="0"/>
              <w:spacing w:line="280" w:lineRule="exact"/>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4</w:t>
            </w:r>
          </w:p>
        </w:tc>
        <w:tc>
          <w:tcPr>
            <w:tcW w:w="693" w:type="dxa"/>
          </w:tcPr>
          <w:p w:rsidR="00D70A90" w:rsidRDefault="00D70A90">
            <w:pPr>
              <w:widowControl/>
              <w:adjustRightInd w:val="0"/>
              <w:snapToGrid w:val="0"/>
              <w:rPr>
                <w:rFonts w:ascii="仿宋_GB2312" w:eastAsia="仿宋_GB2312" w:hAnsi="宋体" w:cs="宋体"/>
                <w:color w:val="000000" w:themeColor="text1"/>
                <w:kern w:val="0"/>
                <w:sz w:val="24"/>
                <w:szCs w:val="24"/>
              </w:rPr>
            </w:pPr>
          </w:p>
        </w:tc>
        <w:tc>
          <w:tcPr>
            <w:tcW w:w="799" w:type="dxa"/>
          </w:tcPr>
          <w:p w:rsidR="00D70A90" w:rsidRDefault="00D70A90">
            <w:pPr>
              <w:widowControl/>
              <w:adjustRightInd w:val="0"/>
              <w:snapToGrid w:val="0"/>
              <w:jc w:val="left"/>
              <w:rPr>
                <w:rFonts w:ascii="仿宋_GB2312" w:eastAsia="仿宋_GB2312" w:hAnsi="宋体" w:cs="宋体"/>
                <w:color w:val="000000" w:themeColor="text1"/>
                <w:kern w:val="0"/>
                <w:sz w:val="24"/>
                <w:szCs w:val="24"/>
              </w:rPr>
            </w:pPr>
          </w:p>
        </w:tc>
        <w:tc>
          <w:tcPr>
            <w:tcW w:w="799" w:type="dxa"/>
          </w:tcPr>
          <w:p w:rsidR="00D70A90" w:rsidRDefault="00D70A90">
            <w:pPr>
              <w:widowControl/>
              <w:adjustRightInd w:val="0"/>
              <w:snapToGrid w:val="0"/>
              <w:jc w:val="left"/>
              <w:rPr>
                <w:rFonts w:ascii="仿宋_GB2312" w:eastAsia="仿宋_GB2312" w:hAnsi="宋体" w:cs="宋体"/>
                <w:color w:val="000000" w:themeColor="text1"/>
                <w:kern w:val="0"/>
                <w:sz w:val="24"/>
                <w:szCs w:val="24"/>
              </w:rPr>
            </w:pPr>
          </w:p>
        </w:tc>
      </w:tr>
      <w:tr w:rsidR="00D70A90" w:rsidTr="00F678F3">
        <w:trPr>
          <w:cantSplit/>
          <w:trHeight w:val="543"/>
          <w:jc w:val="center"/>
        </w:trPr>
        <w:tc>
          <w:tcPr>
            <w:tcW w:w="1039" w:type="dxa"/>
            <w:vMerge/>
            <w:vAlign w:val="center"/>
          </w:tcPr>
          <w:p w:rsidR="00D70A90" w:rsidRDefault="00D70A90">
            <w:pPr>
              <w:widowControl/>
              <w:adjustRightInd w:val="0"/>
              <w:snapToGrid w:val="0"/>
              <w:jc w:val="left"/>
              <w:rPr>
                <w:rFonts w:ascii="仿宋_GB2312" w:eastAsia="仿宋_GB2312" w:hAnsi="宋体" w:cs="宋体"/>
                <w:b/>
                <w:color w:val="000000" w:themeColor="text1"/>
                <w:kern w:val="0"/>
                <w:sz w:val="24"/>
                <w:szCs w:val="24"/>
              </w:rPr>
            </w:pPr>
          </w:p>
        </w:tc>
        <w:tc>
          <w:tcPr>
            <w:tcW w:w="801" w:type="dxa"/>
            <w:vMerge w:val="restart"/>
            <w:vAlign w:val="center"/>
          </w:tcPr>
          <w:p w:rsidR="00D70A90" w:rsidRDefault="000D04E9">
            <w:pPr>
              <w:widowControl/>
              <w:adjustRightInd w:val="0"/>
              <w:snapToGrid w:val="0"/>
              <w:spacing w:line="280" w:lineRule="exact"/>
              <w:ind w:firstLineChars="50" w:firstLine="120"/>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B8</w:t>
            </w:r>
          </w:p>
          <w:p w:rsidR="00D70A90" w:rsidRDefault="000D04E9">
            <w:pPr>
              <w:widowControl/>
              <w:adjustRightInd w:val="0"/>
              <w:snapToGrid w:val="0"/>
              <w:spacing w:line="280" w:lineRule="exact"/>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上课</w:t>
            </w:r>
          </w:p>
          <w:p w:rsidR="00D70A90" w:rsidRDefault="000D04E9">
            <w:pPr>
              <w:widowControl/>
              <w:adjustRightInd w:val="0"/>
              <w:snapToGrid w:val="0"/>
              <w:spacing w:line="280" w:lineRule="exact"/>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管理</w:t>
            </w:r>
          </w:p>
        </w:tc>
        <w:tc>
          <w:tcPr>
            <w:tcW w:w="5158" w:type="dxa"/>
            <w:vAlign w:val="center"/>
          </w:tcPr>
          <w:p w:rsidR="00D70A90" w:rsidRDefault="000D04E9">
            <w:pPr>
              <w:widowControl/>
              <w:adjustRightInd w:val="0"/>
              <w:snapToGrid w:val="0"/>
              <w:spacing w:line="280" w:lineRule="exact"/>
              <w:jc w:val="left"/>
              <w:rPr>
                <w:rFonts w:ascii="仿宋_GB2312" w:eastAsia="仿宋_GB2312" w:hAnsi="宋体" w:cs="宋体"/>
                <w:color w:val="000000" w:themeColor="text1"/>
                <w:kern w:val="0"/>
                <w:sz w:val="22"/>
                <w:szCs w:val="24"/>
              </w:rPr>
            </w:pPr>
            <w:r>
              <w:rPr>
                <w:rFonts w:ascii="仿宋_GB2312" w:eastAsia="仿宋_GB2312" w:hAnsi="宋体" w:cs="宋体" w:hint="eastAsia"/>
                <w:color w:val="000000" w:themeColor="text1"/>
                <w:kern w:val="0"/>
                <w:sz w:val="22"/>
                <w:szCs w:val="24"/>
              </w:rPr>
              <w:t>C16建立课堂教学调研指导制度，定期进课堂调研。</w:t>
            </w:r>
          </w:p>
        </w:tc>
        <w:tc>
          <w:tcPr>
            <w:tcW w:w="496" w:type="dxa"/>
            <w:vAlign w:val="center"/>
          </w:tcPr>
          <w:p w:rsidR="00D70A90" w:rsidRDefault="000D04E9">
            <w:pPr>
              <w:widowControl/>
              <w:adjustRightInd w:val="0"/>
              <w:snapToGrid w:val="0"/>
              <w:spacing w:line="280" w:lineRule="exact"/>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3</w:t>
            </w:r>
          </w:p>
        </w:tc>
        <w:tc>
          <w:tcPr>
            <w:tcW w:w="693" w:type="dxa"/>
          </w:tcPr>
          <w:p w:rsidR="00D70A90" w:rsidRDefault="00D70A90">
            <w:pPr>
              <w:widowControl/>
              <w:adjustRightInd w:val="0"/>
              <w:snapToGrid w:val="0"/>
              <w:rPr>
                <w:rFonts w:ascii="仿宋_GB2312" w:eastAsia="仿宋_GB2312" w:hAnsi="宋体" w:cs="宋体"/>
                <w:color w:val="000000" w:themeColor="text1"/>
                <w:kern w:val="0"/>
                <w:sz w:val="24"/>
                <w:szCs w:val="24"/>
              </w:rPr>
            </w:pPr>
          </w:p>
        </w:tc>
        <w:tc>
          <w:tcPr>
            <w:tcW w:w="799" w:type="dxa"/>
          </w:tcPr>
          <w:p w:rsidR="00D70A90" w:rsidRDefault="00D70A90">
            <w:pPr>
              <w:widowControl/>
              <w:adjustRightInd w:val="0"/>
              <w:snapToGrid w:val="0"/>
              <w:jc w:val="left"/>
              <w:rPr>
                <w:rFonts w:ascii="仿宋_GB2312" w:eastAsia="仿宋_GB2312" w:hAnsi="宋体" w:cs="宋体"/>
                <w:color w:val="000000" w:themeColor="text1"/>
                <w:kern w:val="0"/>
                <w:sz w:val="24"/>
                <w:szCs w:val="24"/>
              </w:rPr>
            </w:pPr>
          </w:p>
        </w:tc>
        <w:tc>
          <w:tcPr>
            <w:tcW w:w="799" w:type="dxa"/>
          </w:tcPr>
          <w:p w:rsidR="00D70A90" w:rsidRDefault="00D70A90">
            <w:pPr>
              <w:widowControl/>
              <w:adjustRightInd w:val="0"/>
              <w:snapToGrid w:val="0"/>
              <w:jc w:val="left"/>
              <w:rPr>
                <w:rFonts w:ascii="仿宋_GB2312" w:eastAsia="仿宋_GB2312" w:hAnsi="宋体" w:cs="宋体"/>
                <w:color w:val="000000" w:themeColor="text1"/>
                <w:kern w:val="0"/>
                <w:sz w:val="24"/>
                <w:szCs w:val="24"/>
              </w:rPr>
            </w:pPr>
          </w:p>
        </w:tc>
      </w:tr>
      <w:tr w:rsidR="00D70A90" w:rsidTr="00F678F3">
        <w:trPr>
          <w:cantSplit/>
          <w:trHeight w:val="408"/>
          <w:jc w:val="center"/>
        </w:trPr>
        <w:tc>
          <w:tcPr>
            <w:tcW w:w="1039" w:type="dxa"/>
            <w:vMerge/>
            <w:vAlign w:val="center"/>
          </w:tcPr>
          <w:p w:rsidR="00D70A90" w:rsidRDefault="00D70A90">
            <w:pPr>
              <w:widowControl/>
              <w:adjustRightInd w:val="0"/>
              <w:snapToGrid w:val="0"/>
              <w:jc w:val="left"/>
              <w:rPr>
                <w:rFonts w:ascii="仿宋_GB2312" w:eastAsia="仿宋_GB2312" w:hAnsi="宋体" w:cs="宋体"/>
                <w:b/>
                <w:color w:val="000000" w:themeColor="text1"/>
                <w:kern w:val="0"/>
                <w:sz w:val="24"/>
                <w:szCs w:val="24"/>
              </w:rPr>
            </w:pPr>
          </w:p>
        </w:tc>
        <w:tc>
          <w:tcPr>
            <w:tcW w:w="801" w:type="dxa"/>
            <w:vMerge/>
            <w:vAlign w:val="center"/>
          </w:tcPr>
          <w:p w:rsidR="00D70A90" w:rsidRDefault="00D70A90">
            <w:pPr>
              <w:widowControl/>
              <w:adjustRightInd w:val="0"/>
              <w:snapToGrid w:val="0"/>
              <w:spacing w:line="280" w:lineRule="exact"/>
              <w:ind w:firstLineChars="50" w:firstLine="120"/>
              <w:jc w:val="center"/>
              <w:rPr>
                <w:rFonts w:ascii="仿宋_GB2312" w:eastAsia="仿宋_GB2312" w:hAnsi="宋体" w:cs="宋体"/>
                <w:color w:val="000000" w:themeColor="text1"/>
                <w:kern w:val="0"/>
                <w:sz w:val="24"/>
                <w:szCs w:val="24"/>
              </w:rPr>
            </w:pPr>
          </w:p>
        </w:tc>
        <w:tc>
          <w:tcPr>
            <w:tcW w:w="5158" w:type="dxa"/>
            <w:vAlign w:val="center"/>
          </w:tcPr>
          <w:p w:rsidR="00D70A90" w:rsidRDefault="000D04E9">
            <w:pPr>
              <w:widowControl/>
              <w:adjustRightInd w:val="0"/>
              <w:snapToGrid w:val="0"/>
              <w:spacing w:line="280" w:lineRule="exact"/>
              <w:jc w:val="left"/>
              <w:rPr>
                <w:rFonts w:ascii="仿宋_GB2312" w:eastAsia="仿宋_GB2312" w:hAnsi="宋体" w:cs="宋体"/>
                <w:color w:val="000000" w:themeColor="text1"/>
                <w:kern w:val="0"/>
                <w:sz w:val="22"/>
                <w:szCs w:val="24"/>
              </w:rPr>
            </w:pPr>
            <w:r>
              <w:rPr>
                <w:rFonts w:ascii="仿宋_GB2312" w:eastAsia="仿宋_GB2312" w:hAnsi="宋体" w:cs="宋体" w:hint="eastAsia"/>
                <w:color w:val="000000" w:themeColor="text1"/>
                <w:kern w:val="0"/>
                <w:sz w:val="22"/>
                <w:szCs w:val="24"/>
              </w:rPr>
              <w:t>C17以学科教学目标实现和学生学习行为优化作为评价标准，重视调研后的反馈、交流和行为跟进。</w:t>
            </w:r>
          </w:p>
        </w:tc>
        <w:tc>
          <w:tcPr>
            <w:tcW w:w="496" w:type="dxa"/>
            <w:vAlign w:val="center"/>
          </w:tcPr>
          <w:p w:rsidR="00D70A90" w:rsidRDefault="000D04E9">
            <w:pPr>
              <w:widowControl/>
              <w:adjustRightInd w:val="0"/>
              <w:snapToGrid w:val="0"/>
              <w:spacing w:line="280" w:lineRule="exact"/>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3</w:t>
            </w:r>
          </w:p>
        </w:tc>
        <w:tc>
          <w:tcPr>
            <w:tcW w:w="693" w:type="dxa"/>
          </w:tcPr>
          <w:p w:rsidR="00D70A90" w:rsidRDefault="00D70A90">
            <w:pPr>
              <w:widowControl/>
              <w:adjustRightInd w:val="0"/>
              <w:snapToGrid w:val="0"/>
              <w:rPr>
                <w:rFonts w:ascii="仿宋_GB2312" w:eastAsia="仿宋_GB2312" w:hAnsi="宋体" w:cs="宋体"/>
                <w:color w:val="000000" w:themeColor="text1"/>
                <w:kern w:val="0"/>
                <w:sz w:val="24"/>
                <w:szCs w:val="24"/>
              </w:rPr>
            </w:pPr>
          </w:p>
        </w:tc>
        <w:tc>
          <w:tcPr>
            <w:tcW w:w="799" w:type="dxa"/>
          </w:tcPr>
          <w:p w:rsidR="00D70A90" w:rsidRDefault="00D70A90">
            <w:pPr>
              <w:widowControl/>
              <w:adjustRightInd w:val="0"/>
              <w:snapToGrid w:val="0"/>
              <w:jc w:val="left"/>
              <w:rPr>
                <w:rFonts w:ascii="仿宋_GB2312" w:eastAsia="仿宋_GB2312" w:hAnsi="宋体" w:cs="宋体"/>
                <w:color w:val="000000" w:themeColor="text1"/>
                <w:kern w:val="0"/>
                <w:sz w:val="24"/>
                <w:szCs w:val="24"/>
              </w:rPr>
            </w:pPr>
          </w:p>
        </w:tc>
        <w:tc>
          <w:tcPr>
            <w:tcW w:w="799" w:type="dxa"/>
          </w:tcPr>
          <w:p w:rsidR="00D70A90" w:rsidRDefault="00D70A90">
            <w:pPr>
              <w:widowControl/>
              <w:adjustRightInd w:val="0"/>
              <w:snapToGrid w:val="0"/>
              <w:jc w:val="left"/>
              <w:rPr>
                <w:rFonts w:ascii="仿宋_GB2312" w:eastAsia="仿宋_GB2312" w:hAnsi="宋体" w:cs="宋体"/>
                <w:color w:val="000000" w:themeColor="text1"/>
                <w:kern w:val="0"/>
                <w:sz w:val="24"/>
                <w:szCs w:val="24"/>
              </w:rPr>
            </w:pPr>
          </w:p>
        </w:tc>
      </w:tr>
      <w:tr w:rsidR="00D70A90" w:rsidTr="00F678F3">
        <w:trPr>
          <w:cantSplit/>
          <w:trHeight w:val="408"/>
          <w:jc w:val="center"/>
        </w:trPr>
        <w:tc>
          <w:tcPr>
            <w:tcW w:w="1039" w:type="dxa"/>
            <w:vMerge w:val="restart"/>
            <w:vAlign w:val="center"/>
          </w:tcPr>
          <w:p w:rsidR="00D70A90" w:rsidRDefault="000D04E9">
            <w:pPr>
              <w:widowControl/>
              <w:adjustRightInd w:val="0"/>
              <w:snapToGrid w:val="0"/>
              <w:ind w:leftChars="-52" w:left="-109" w:rightChars="-55" w:right="-115"/>
              <w:jc w:val="center"/>
              <w:rPr>
                <w:rFonts w:ascii="仿宋_GB2312" w:eastAsia="仿宋_GB2312" w:hAnsi="宋体" w:cs="宋体"/>
                <w:b/>
                <w:color w:val="000000" w:themeColor="text1"/>
                <w:kern w:val="0"/>
                <w:sz w:val="24"/>
                <w:szCs w:val="24"/>
              </w:rPr>
            </w:pPr>
            <w:r>
              <w:rPr>
                <w:rFonts w:ascii="仿宋_GB2312" w:eastAsia="仿宋_GB2312" w:hAnsi="宋体" w:cs="宋体" w:hint="eastAsia"/>
                <w:b/>
                <w:color w:val="000000" w:themeColor="text1"/>
                <w:kern w:val="0"/>
                <w:sz w:val="24"/>
                <w:szCs w:val="24"/>
              </w:rPr>
              <w:lastRenderedPageBreak/>
              <w:t>A5</w:t>
            </w:r>
          </w:p>
          <w:p w:rsidR="00D70A90" w:rsidRDefault="000D04E9">
            <w:pPr>
              <w:widowControl/>
              <w:adjustRightInd w:val="0"/>
              <w:snapToGrid w:val="0"/>
              <w:ind w:leftChars="-52" w:left="-109" w:rightChars="-55" w:right="-115"/>
              <w:jc w:val="center"/>
              <w:rPr>
                <w:rFonts w:ascii="仿宋_GB2312" w:eastAsia="仿宋_GB2312" w:hAnsi="宋体" w:cs="宋体"/>
                <w:b/>
                <w:color w:val="000000" w:themeColor="text1"/>
                <w:kern w:val="0"/>
                <w:sz w:val="24"/>
                <w:szCs w:val="24"/>
              </w:rPr>
            </w:pPr>
            <w:r>
              <w:rPr>
                <w:rFonts w:ascii="仿宋_GB2312" w:eastAsia="仿宋_GB2312" w:hAnsi="宋体" w:cs="宋体" w:hint="eastAsia"/>
                <w:b/>
                <w:color w:val="000000" w:themeColor="text1"/>
                <w:kern w:val="0"/>
                <w:sz w:val="24"/>
                <w:szCs w:val="24"/>
              </w:rPr>
              <w:t>作业指导与管理</w:t>
            </w:r>
          </w:p>
          <w:p w:rsidR="00D70A90" w:rsidRDefault="000D04E9">
            <w:pPr>
              <w:widowControl/>
              <w:adjustRightInd w:val="0"/>
              <w:snapToGrid w:val="0"/>
              <w:ind w:rightChars="-55" w:right="-115"/>
              <w:rPr>
                <w:rFonts w:ascii="仿宋_GB2312" w:eastAsia="仿宋_GB2312" w:hAnsi="宋体" w:cs="宋体"/>
                <w:b/>
                <w:color w:val="000000" w:themeColor="text1"/>
                <w:kern w:val="0"/>
                <w:sz w:val="24"/>
                <w:szCs w:val="24"/>
              </w:rPr>
            </w:pPr>
            <w:r>
              <w:rPr>
                <w:rFonts w:ascii="仿宋_GB2312" w:eastAsia="仿宋_GB2312" w:hAnsi="宋体" w:cs="宋体" w:hint="eastAsia"/>
                <w:b/>
                <w:color w:val="000000" w:themeColor="text1"/>
                <w:kern w:val="0"/>
                <w:sz w:val="24"/>
                <w:szCs w:val="24"/>
              </w:rPr>
              <w:t>(10分)</w:t>
            </w:r>
          </w:p>
          <w:p w:rsidR="00D70A90" w:rsidRDefault="00D70A90">
            <w:pPr>
              <w:widowControl/>
              <w:adjustRightInd w:val="0"/>
              <w:snapToGrid w:val="0"/>
              <w:jc w:val="left"/>
              <w:rPr>
                <w:rFonts w:ascii="仿宋_GB2312" w:eastAsia="仿宋_GB2312" w:hAnsi="宋体" w:cs="宋体"/>
                <w:b/>
                <w:color w:val="000000" w:themeColor="text1"/>
                <w:kern w:val="0"/>
                <w:sz w:val="24"/>
                <w:szCs w:val="24"/>
              </w:rPr>
            </w:pPr>
          </w:p>
        </w:tc>
        <w:tc>
          <w:tcPr>
            <w:tcW w:w="801" w:type="dxa"/>
            <w:vMerge w:val="restart"/>
            <w:vAlign w:val="center"/>
          </w:tcPr>
          <w:p w:rsidR="00D70A90" w:rsidRDefault="000D04E9">
            <w:pPr>
              <w:widowControl/>
              <w:adjustRightInd w:val="0"/>
              <w:snapToGrid w:val="0"/>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B9</w:t>
            </w:r>
          </w:p>
          <w:p w:rsidR="00D70A90" w:rsidRDefault="000D04E9">
            <w:pPr>
              <w:widowControl/>
              <w:adjustRightInd w:val="0"/>
              <w:snapToGrid w:val="0"/>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作业</w:t>
            </w:r>
          </w:p>
          <w:p w:rsidR="00D70A90" w:rsidRDefault="000D04E9">
            <w:pPr>
              <w:widowControl/>
              <w:adjustRightInd w:val="0"/>
              <w:snapToGrid w:val="0"/>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要求</w:t>
            </w:r>
          </w:p>
          <w:p w:rsidR="00D70A90" w:rsidRDefault="00D70A90">
            <w:pPr>
              <w:adjustRightInd w:val="0"/>
              <w:snapToGrid w:val="0"/>
              <w:ind w:leftChars="-47" w:left="-99" w:rightChars="-48" w:right="-101"/>
              <w:jc w:val="center"/>
              <w:rPr>
                <w:rFonts w:ascii="仿宋_GB2312" w:eastAsia="仿宋_GB2312" w:hAnsi="宋体" w:cs="宋体"/>
                <w:color w:val="000000" w:themeColor="text1"/>
                <w:kern w:val="0"/>
                <w:sz w:val="24"/>
                <w:szCs w:val="24"/>
              </w:rPr>
            </w:pPr>
          </w:p>
        </w:tc>
        <w:tc>
          <w:tcPr>
            <w:tcW w:w="5158" w:type="dxa"/>
            <w:vAlign w:val="center"/>
          </w:tcPr>
          <w:p w:rsidR="00D70A90" w:rsidRDefault="000D04E9">
            <w:pPr>
              <w:widowControl/>
              <w:adjustRightInd w:val="0"/>
              <w:snapToGrid w:val="0"/>
              <w:jc w:val="left"/>
              <w:rPr>
                <w:rFonts w:ascii="仿宋_GB2312" w:eastAsia="仿宋_GB2312" w:hAnsi="宋体" w:cs="宋体"/>
                <w:color w:val="000000" w:themeColor="text1"/>
                <w:kern w:val="0"/>
                <w:sz w:val="22"/>
                <w:szCs w:val="24"/>
              </w:rPr>
            </w:pPr>
            <w:r>
              <w:rPr>
                <w:rFonts w:ascii="仿宋_GB2312" w:eastAsia="仿宋_GB2312" w:hAnsi="宋体" w:cs="宋体" w:hint="eastAsia"/>
                <w:color w:val="000000" w:themeColor="text1"/>
                <w:kern w:val="0"/>
                <w:sz w:val="22"/>
                <w:szCs w:val="24"/>
              </w:rPr>
              <w:t>C18课后作业设计能精选内容，针对性较强，数量、难度适当，类型多样。不布置惩罚性作业。</w:t>
            </w:r>
          </w:p>
        </w:tc>
        <w:tc>
          <w:tcPr>
            <w:tcW w:w="496" w:type="dxa"/>
            <w:vAlign w:val="center"/>
          </w:tcPr>
          <w:p w:rsidR="00D70A90" w:rsidRDefault="000D04E9">
            <w:pPr>
              <w:widowControl/>
              <w:adjustRightInd w:val="0"/>
              <w:snapToGrid w:val="0"/>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3</w:t>
            </w:r>
          </w:p>
        </w:tc>
        <w:tc>
          <w:tcPr>
            <w:tcW w:w="693" w:type="dxa"/>
          </w:tcPr>
          <w:p w:rsidR="00D70A90" w:rsidRDefault="00D70A90">
            <w:pPr>
              <w:widowControl/>
              <w:adjustRightInd w:val="0"/>
              <w:snapToGrid w:val="0"/>
              <w:rPr>
                <w:rFonts w:ascii="仿宋_GB2312" w:eastAsia="仿宋_GB2312" w:hAnsi="宋体" w:cs="宋体"/>
                <w:color w:val="000000" w:themeColor="text1"/>
                <w:kern w:val="0"/>
                <w:sz w:val="24"/>
                <w:szCs w:val="24"/>
              </w:rPr>
            </w:pPr>
          </w:p>
        </w:tc>
        <w:tc>
          <w:tcPr>
            <w:tcW w:w="799" w:type="dxa"/>
          </w:tcPr>
          <w:p w:rsidR="00D70A90" w:rsidRDefault="00D70A90">
            <w:pPr>
              <w:widowControl/>
              <w:adjustRightInd w:val="0"/>
              <w:snapToGrid w:val="0"/>
              <w:jc w:val="left"/>
              <w:rPr>
                <w:rFonts w:ascii="仿宋_GB2312" w:eastAsia="仿宋_GB2312" w:hAnsi="宋体" w:cs="宋体"/>
                <w:color w:val="000000" w:themeColor="text1"/>
                <w:kern w:val="0"/>
                <w:sz w:val="24"/>
                <w:szCs w:val="24"/>
              </w:rPr>
            </w:pPr>
          </w:p>
        </w:tc>
        <w:tc>
          <w:tcPr>
            <w:tcW w:w="799" w:type="dxa"/>
          </w:tcPr>
          <w:p w:rsidR="00D70A90" w:rsidRDefault="00D70A90">
            <w:pPr>
              <w:widowControl/>
              <w:adjustRightInd w:val="0"/>
              <w:snapToGrid w:val="0"/>
              <w:jc w:val="left"/>
              <w:rPr>
                <w:rFonts w:ascii="仿宋_GB2312" w:eastAsia="仿宋_GB2312" w:hAnsi="宋体" w:cs="宋体"/>
                <w:color w:val="000000" w:themeColor="text1"/>
                <w:kern w:val="0"/>
                <w:sz w:val="24"/>
                <w:szCs w:val="24"/>
              </w:rPr>
            </w:pPr>
          </w:p>
        </w:tc>
      </w:tr>
      <w:tr w:rsidR="00D70A90" w:rsidTr="00F678F3">
        <w:trPr>
          <w:cantSplit/>
          <w:trHeight w:val="408"/>
          <w:jc w:val="center"/>
        </w:trPr>
        <w:tc>
          <w:tcPr>
            <w:tcW w:w="1039" w:type="dxa"/>
            <w:vMerge/>
            <w:vAlign w:val="center"/>
          </w:tcPr>
          <w:p w:rsidR="00D70A90" w:rsidRDefault="00D70A90">
            <w:pPr>
              <w:widowControl/>
              <w:adjustRightInd w:val="0"/>
              <w:snapToGrid w:val="0"/>
              <w:jc w:val="left"/>
              <w:rPr>
                <w:rFonts w:ascii="仿宋_GB2312" w:eastAsia="仿宋_GB2312" w:hAnsi="宋体" w:cs="宋体"/>
                <w:b/>
                <w:color w:val="000000" w:themeColor="text1"/>
                <w:kern w:val="0"/>
                <w:sz w:val="24"/>
                <w:szCs w:val="24"/>
              </w:rPr>
            </w:pPr>
          </w:p>
        </w:tc>
        <w:tc>
          <w:tcPr>
            <w:tcW w:w="801" w:type="dxa"/>
            <w:vMerge/>
            <w:vAlign w:val="center"/>
          </w:tcPr>
          <w:p w:rsidR="00D70A90" w:rsidRDefault="00D70A90">
            <w:pPr>
              <w:adjustRightInd w:val="0"/>
              <w:snapToGrid w:val="0"/>
              <w:ind w:leftChars="-47" w:left="-99" w:rightChars="-48" w:right="-101"/>
              <w:jc w:val="center"/>
              <w:rPr>
                <w:rFonts w:ascii="仿宋_GB2312" w:eastAsia="仿宋_GB2312" w:hAnsi="宋体" w:cs="宋体"/>
                <w:color w:val="000000" w:themeColor="text1"/>
                <w:kern w:val="0"/>
                <w:sz w:val="24"/>
                <w:szCs w:val="24"/>
              </w:rPr>
            </w:pPr>
          </w:p>
        </w:tc>
        <w:tc>
          <w:tcPr>
            <w:tcW w:w="5158" w:type="dxa"/>
            <w:vAlign w:val="center"/>
          </w:tcPr>
          <w:p w:rsidR="00D70A90" w:rsidRDefault="000D04E9">
            <w:pPr>
              <w:widowControl/>
              <w:adjustRightInd w:val="0"/>
              <w:snapToGrid w:val="0"/>
              <w:jc w:val="left"/>
              <w:rPr>
                <w:rFonts w:ascii="仿宋_GB2312" w:eastAsia="仿宋_GB2312" w:hAnsi="宋体" w:cs="宋体"/>
                <w:color w:val="000000" w:themeColor="text1"/>
                <w:kern w:val="0"/>
                <w:sz w:val="22"/>
                <w:szCs w:val="24"/>
              </w:rPr>
            </w:pPr>
            <w:r>
              <w:rPr>
                <w:rFonts w:ascii="仿宋_GB2312" w:eastAsia="仿宋_GB2312" w:hAnsi="宋体" w:cs="宋体" w:hint="eastAsia"/>
                <w:color w:val="000000" w:themeColor="text1"/>
                <w:kern w:val="0"/>
                <w:sz w:val="22"/>
                <w:szCs w:val="24"/>
              </w:rPr>
              <w:t>C19作业批改符合学科教学常规要求，及时准确，方式灵活多样。不随意写“阅”或“查”，建议采用等级制，有启发性、激励性批语。</w:t>
            </w:r>
          </w:p>
        </w:tc>
        <w:tc>
          <w:tcPr>
            <w:tcW w:w="496" w:type="dxa"/>
            <w:vAlign w:val="center"/>
          </w:tcPr>
          <w:p w:rsidR="00D70A90" w:rsidRDefault="000D04E9">
            <w:pPr>
              <w:widowControl/>
              <w:adjustRightInd w:val="0"/>
              <w:snapToGrid w:val="0"/>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3</w:t>
            </w:r>
          </w:p>
        </w:tc>
        <w:tc>
          <w:tcPr>
            <w:tcW w:w="693" w:type="dxa"/>
          </w:tcPr>
          <w:p w:rsidR="00D70A90" w:rsidRDefault="00D70A90">
            <w:pPr>
              <w:widowControl/>
              <w:adjustRightInd w:val="0"/>
              <w:snapToGrid w:val="0"/>
              <w:rPr>
                <w:rFonts w:ascii="仿宋_GB2312" w:eastAsia="仿宋_GB2312" w:hAnsi="宋体" w:cs="宋体"/>
                <w:color w:val="000000" w:themeColor="text1"/>
                <w:kern w:val="0"/>
                <w:sz w:val="24"/>
                <w:szCs w:val="24"/>
              </w:rPr>
            </w:pPr>
          </w:p>
        </w:tc>
        <w:tc>
          <w:tcPr>
            <w:tcW w:w="799" w:type="dxa"/>
          </w:tcPr>
          <w:p w:rsidR="00D70A90" w:rsidRDefault="00D70A90">
            <w:pPr>
              <w:widowControl/>
              <w:adjustRightInd w:val="0"/>
              <w:snapToGrid w:val="0"/>
              <w:jc w:val="left"/>
              <w:rPr>
                <w:rFonts w:ascii="仿宋_GB2312" w:eastAsia="仿宋_GB2312" w:hAnsi="宋体" w:cs="宋体"/>
                <w:color w:val="000000" w:themeColor="text1"/>
                <w:kern w:val="0"/>
                <w:sz w:val="24"/>
                <w:szCs w:val="24"/>
              </w:rPr>
            </w:pPr>
          </w:p>
        </w:tc>
        <w:tc>
          <w:tcPr>
            <w:tcW w:w="799" w:type="dxa"/>
          </w:tcPr>
          <w:p w:rsidR="00D70A90" w:rsidRDefault="00D70A90">
            <w:pPr>
              <w:widowControl/>
              <w:adjustRightInd w:val="0"/>
              <w:snapToGrid w:val="0"/>
              <w:jc w:val="left"/>
              <w:rPr>
                <w:rFonts w:ascii="仿宋_GB2312" w:eastAsia="仿宋_GB2312" w:hAnsi="宋体" w:cs="宋体"/>
                <w:color w:val="000000" w:themeColor="text1"/>
                <w:kern w:val="0"/>
                <w:sz w:val="24"/>
                <w:szCs w:val="24"/>
              </w:rPr>
            </w:pPr>
          </w:p>
        </w:tc>
      </w:tr>
      <w:tr w:rsidR="00D70A90" w:rsidTr="00F678F3">
        <w:trPr>
          <w:cantSplit/>
          <w:trHeight w:val="408"/>
          <w:jc w:val="center"/>
        </w:trPr>
        <w:tc>
          <w:tcPr>
            <w:tcW w:w="1039" w:type="dxa"/>
            <w:vMerge/>
          </w:tcPr>
          <w:p w:rsidR="00D70A90" w:rsidRDefault="00D70A90">
            <w:pPr>
              <w:widowControl/>
              <w:adjustRightInd w:val="0"/>
              <w:snapToGrid w:val="0"/>
              <w:jc w:val="left"/>
              <w:rPr>
                <w:rFonts w:ascii="仿宋_GB2312" w:eastAsia="仿宋_GB2312" w:hAnsi="宋体" w:cs="宋体"/>
                <w:b/>
                <w:color w:val="000000" w:themeColor="text1"/>
                <w:kern w:val="0"/>
                <w:sz w:val="24"/>
                <w:szCs w:val="24"/>
              </w:rPr>
            </w:pPr>
          </w:p>
        </w:tc>
        <w:tc>
          <w:tcPr>
            <w:tcW w:w="801" w:type="dxa"/>
            <w:vMerge/>
            <w:vAlign w:val="center"/>
          </w:tcPr>
          <w:p w:rsidR="00D70A90" w:rsidRDefault="00D70A90">
            <w:pPr>
              <w:widowControl/>
              <w:adjustRightInd w:val="0"/>
              <w:snapToGrid w:val="0"/>
              <w:ind w:leftChars="-47" w:left="-99" w:rightChars="-48" w:right="-101"/>
              <w:jc w:val="center"/>
              <w:rPr>
                <w:rFonts w:ascii="仿宋_GB2312" w:eastAsia="仿宋_GB2312" w:hAnsi="宋体" w:cs="宋体"/>
                <w:color w:val="000000" w:themeColor="text1"/>
                <w:kern w:val="0"/>
                <w:sz w:val="24"/>
                <w:szCs w:val="24"/>
              </w:rPr>
            </w:pPr>
          </w:p>
        </w:tc>
        <w:tc>
          <w:tcPr>
            <w:tcW w:w="5158" w:type="dxa"/>
            <w:vAlign w:val="center"/>
          </w:tcPr>
          <w:p w:rsidR="00D70A90" w:rsidRDefault="000D04E9">
            <w:pPr>
              <w:widowControl/>
              <w:adjustRightInd w:val="0"/>
              <w:snapToGrid w:val="0"/>
              <w:jc w:val="left"/>
              <w:rPr>
                <w:rFonts w:ascii="仿宋_GB2312" w:eastAsia="仿宋_GB2312" w:hAnsi="宋体" w:cs="宋体"/>
                <w:color w:val="000000" w:themeColor="text1"/>
                <w:kern w:val="0"/>
                <w:sz w:val="22"/>
                <w:szCs w:val="24"/>
              </w:rPr>
            </w:pPr>
            <w:r>
              <w:rPr>
                <w:rFonts w:ascii="仿宋_GB2312" w:eastAsia="仿宋_GB2312" w:hAnsi="宋体" w:cs="宋体" w:hint="eastAsia"/>
                <w:color w:val="000000" w:themeColor="text1"/>
                <w:kern w:val="0"/>
                <w:sz w:val="22"/>
                <w:szCs w:val="24"/>
              </w:rPr>
              <w:t>C20学生作业整洁、格式规范，书写认真、正确率高。作业反馈要体现针对性和适时性</w:t>
            </w:r>
            <w:r w:rsidR="00CB3BB4">
              <w:rPr>
                <w:rFonts w:ascii="仿宋_GB2312" w:eastAsia="仿宋_GB2312" w:hAnsi="宋体" w:cs="宋体" w:hint="eastAsia"/>
                <w:color w:val="000000" w:themeColor="text1"/>
                <w:kern w:val="0"/>
                <w:sz w:val="22"/>
                <w:szCs w:val="24"/>
              </w:rPr>
              <w:t>。</w:t>
            </w:r>
          </w:p>
        </w:tc>
        <w:tc>
          <w:tcPr>
            <w:tcW w:w="496" w:type="dxa"/>
            <w:vAlign w:val="center"/>
          </w:tcPr>
          <w:p w:rsidR="00D70A90" w:rsidRDefault="000D04E9">
            <w:pPr>
              <w:widowControl/>
              <w:adjustRightInd w:val="0"/>
              <w:snapToGrid w:val="0"/>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2</w:t>
            </w:r>
          </w:p>
        </w:tc>
        <w:tc>
          <w:tcPr>
            <w:tcW w:w="693" w:type="dxa"/>
          </w:tcPr>
          <w:p w:rsidR="00D70A90" w:rsidRDefault="00D70A90">
            <w:pPr>
              <w:widowControl/>
              <w:adjustRightInd w:val="0"/>
              <w:snapToGrid w:val="0"/>
              <w:rPr>
                <w:rFonts w:ascii="仿宋_GB2312" w:eastAsia="仿宋_GB2312" w:hAnsi="宋体" w:cs="宋体"/>
                <w:color w:val="000000" w:themeColor="text1"/>
                <w:kern w:val="0"/>
                <w:sz w:val="24"/>
                <w:szCs w:val="24"/>
              </w:rPr>
            </w:pPr>
          </w:p>
        </w:tc>
        <w:tc>
          <w:tcPr>
            <w:tcW w:w="799" w:type="dxa"/>
          </w:tcPr>
          <w:p w:rsidR="00D70A90" w:rsidRDefault="00D70A90">
            <w:pPr>
              <w:widowControl/>
              <w:adjustRightInd w:val="0"/>
              <w:snapToGrid w:val="0"/>
              <w:jc w:val="left"/>
              <w:rPr>
                <w:rFonts w:ascii="仿宋_GB2312" w:eastAsia="仿宋_GB2312" w:hAnsi="宋体" w:cs="宋体"/>
                <w:color w:val="000000" w:themeColor="text1"/>
                <w:kern w:val="0"/>
                <w:sz w:val="24"/>
                <w:szCs w:val="24"/>
              </w:rPr>
            </w:pPr>
          </w:p>
        </w:tc>
        <w:tc>
          <w:tcPr>
            <w:tcW w:w="799" w:type="dxa"/>
          </w:tcPr>
          <w:p w:rsidR="00D70A90" w:rsidRDefault="00D70A90">
            <w:pPr>
              <w:widowControl/>
              <w:adjustRightInd w:val="0"/>
              <w:snapToGrid w:val="0"/>
              <w:jc w:val="left"/>
              <w:rPr>
                <w:rFonts w:ascii="仿宋_GB2312" w:eastAsia="仿宋_GB2312" w:hAnsi="宋体" w:cs="宋体"/>
                <w:color w:val="000000" w:themeColor="text1"/>
                <w:kern w:val="0"/>
                <w:sz w:val="24"/>
                <w:szCs w:val="24"/>
              </w:rPr>
            </w:pPr>
          </w:p>
        </w:tc>
      </w:tr>
      <w:tr w:rsidR="00D70A90" w:rsidTr="00F678F3">
        <w:trPr>
          <w:cantSplit/>
          <w:trHeight w:val="408"/>
          <w:jc w:val="center"/>
        </w:trPr>
        <w:tc>
          <w:tcPr>
            <w:tcW w:w="1039" w:type="dxa"/>
            <w:vMerge/>
          </w:tcPr>
          <w:p w:rsidR="00D70A90" w:rsidRDefault="00D70A90">
            <w:pPr>
              <w:widowControl/>
              <w:adjustRightInd w:val="0"/>
              <w:snapToGrid w:val="0"/>
              <w:jc w:val="left"/>
              <w:rPr>
                <w:rFonts w:ascii="仿宋_GB2312" w:eastAsia="仿宋_GB2312" w:hAnsi="宋体" w:cs="宋体"/>
                <w:b/>
                <w:color w:val="000000" w:themeColor="text1"/>
                <w:kern w:val="0"/>
                <w:sz w:val="24"/>
                <w:szCs w:val="24"/>
              </w:rPr>
            </w:pPr>
          </w:p>
        </w:tc>
        <w:tc>
          <w:tcPr>
            <w:tcW w:w="801" w:type="dxa"/>
            <w:vAlign w:val="center"/>
          </w:tcPr>
          <w:p w:rsidR="00D70A90" w:rsidRDefault="000D04E9">
            <w:pPr>
              <w:widowControl/>
              <w:adjustRightInd w:val="0"/>
              <w:snapToGrid w:val="0"/>
              <w:ind w:leftChars="-47" w:left="-99" w:rightChars="-48" w:right="-101"/>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B10</w:t>
            </w:r>
          </w:p>
          <w:p w:rsidR="00D70A90" w:rsidRDefault="000D04E9">
            <w:pPr>
              <w:widowControl/>
              <w:adjustRightInd w:val="0"/>
              <w:snapToGrid w:val="0"/>
              <w:ind w:leftChars="-47" w:left="-99" w:rightChars="-48" w:right="-101"/>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作业</w:t>
            </w:r>
          </w:p>
          <w:p w:rsidR="00D70A90" w:rsidRDefault="000D04E9">
            <w:pPr>
              <w:widowControl/>
              <w:adjustRightInd w:val="0"/>
              <w:snapToGrid w:val="0"/>
              <w:ind w:leftChars="-47" w:left="-99" w:rightChars="-48" w:right="-101"/>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管理</w:t>
            </w:r>
          </w:p>
        </w:tc>
        <w:tc>
          <w:tcPr>
            <w:tcW w:w="5158" w:type="dxa"/>
            <w:vAlign w:val="center"/>
          </w:tcPr>
          <w:p w:rsidR="00D70A90" w:rsidRDefault="000D04E9">
            <w:pPr>
              <w:widowControl/>
              <w:adjustRightInd w:val="0"/>
              <w:snapToGrid w:val="0"/>
              <w:jc w:val="left"/>
              <w:rPr>
                <w:rFonts w:ascii="仿宋_GB2312" w:eastAsia="仿宋_GB2312" w:hAnsi="宋体" w:cs="宋体"/>
                <w:color w:val="000000" w:themeColor="text1"/>
                <w:kern w:val="0"/>
                <w:sz w:val="22"/>
                <w:szCs w:val="24"/>
              </w:rPr>
            </w:pPr>
            <w:r>
              <w:rPr>
                <w:rFonts w:ascii="仿宋_GB2312" w:eastAsia="仿宋_GB2312" w:hAnsi="宋体" w:cs="宋体" w:hint="eastAsia"/>
                <w:color w:val="000000" w:themeColor="text1"/>
                <w:kern w:val="0"/>
                <w:sz w:val="22"/>
                <w:szCs w:val="24"/>
              </w:rPr>
              <w:t>C21建立符合学科特点的作业检查制度和作业总量控制制度，特别关注后20%学生的作业辅导。</w:t>
            </w:r>
          </w:p>
        </w:tc>
        <w:tc>
          <w:tcPr>
            <w:tcW w:w="496" w:type="dxa"/>
            <w:vAlign w:val="center"/>
          </w:tcPr>
          <w:p w:rsidR="00D70A90" w:rsidRDefault="000D04E9">
            <w:pPr>
              <w:widowControl/>
              <w:adjustRightInd w:val="0"/>
              <w:snapToGrid w:val="0"/>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2</w:t>
            </w:r>
          </w:p>
        </w:tc>
        <w:tc>
          <w:tcPr>
            <w:tcW w:w="693" w:type="dxa"/>
          </w:tcPr>
          <w:p w:rsidR="00D70A90" w:rsidRDefault="00D70A90">
            <w:pPr>
              <w:widowControl/>
              <w:adjustRightInd w:val="0"/>
              <w:snapToGrid w:val="0"/>
              <w:rPr>
                <w:rFonts w:ascii="仿宋_GB2312" w:eastAsia="仿宋_GB2312" w:hAnsi="宋体" w:cs="宋体"/>
                <w:color w:val="000000" w:themeColor="text1"/>
                <w:kern w:val="0"/>
                <w:sz w:val="24"/>
                <w:szCs w:val="24"/>
              </w:rPr>
            </w:pPr>
          </w:p>
        </w:tc>
        <w:tc>
          <w:tcPr>
            <w:tcW w:w="799" w:type="dxa"/>
          </w:tcPr>
          <w:p w:rsidR="00D70A90" w:rsidRDefault="00D70A90">
            <w:pPr>
              <w:widowControl/>
              <w:adjustRightInd w:val="0"/>
              <w:snapToGrid w:val="0"/>
              <w:jc w:val="left"/>
              <w:rPr>
                <w:rFonts w:ascii="仿宋_GB2312" w:eastAsia="仿宋_GB2312" w:hAnsi="宋体" w:cs="宋体"/>
                <w:color w:val="000000" w:themeColor="text1"/>
                <w:kern w:val="0"/>
                <w:sz w:val="24"/>
                <w:szCs w:val="24"/>
              </w:rPr>
            </w:pPr>
          </w:p>
        </w:tc>
        <w:tc>
          <w:tcPr>
            <w:tcW w:w="799" w:type="dxa"/>
          </w:tcPr>
          <w:p w:rsidR="00D70A90" w:rsidRDefault="00D70A90">
            <w:pPr>
              <w:widowControl/>
              <w:adjustRightInd w:val="0"/>
              <w:snapToGrid w:val="0"/>
              <w:jc w:val="left"/>
              <w:rPr>
                <w:rFonts w:ascii="仿宋_GB2312" w:eastAsia="仿宋_GB2312" w:hAnsi="宋体" w:cs="宋体"/>
                <w:color w:val="000000" w:themeColor="text1"/>
                <w:kern w:val="0"/>
                <w:sz w:val="24"/>
                <w:szCs w:val="24"/>
              </w:rPr>
            </w:pPr>
          </w:p>
        </w:tc>
      </w:tr>
      <w:tr w:rsidR="00D70A90" w:rsidTr="00F678F3">
        <w:trPr>
          <w:cantSplit/>
          <w:trHeight w:val="408"/>
          <w:jc w:val="center"/>
        </w:trPr>
        <w:tc>
          <w:tcPr>
            <w:tcW w:w="1039" w:type="dxa"/>
            <w:vMerge w:val="restart"/>
          </w:tcPr>
          <w:p w:rsidR="00D70A90" w:rsidRDefault="000D04E9">
            <w:pPr>
              <w:widowControl/>
              <w:adjustRightInd w:val="0"/>
              <w:snapToGrid w:val="0"/>
              <w:ind w:rightChars="-55" w:right="-115"/>
              <w:rPr>
                <w:rFonts w:ascii="仿宋_GB2312" w:eastAsia="仿宋_GB2312" w:hAnsi="宋体" w:cs="宋体"/>
                <w:b/>
                <w:color w:val="000000" w:themeColor="text1"/>
                <w:kern w:val="0"/>
                <w:sz w:val="24"/>
                <w:szCs w:val="24"/>
              </w:rPr>
            </w:pPr>
            <w:r>
              <w:rPr>
                <w:rFonts w:ascii="仿宋_GB2312" w:eastAsia="仿宋_GB2312" w:hAnsi="宋体" w:cs="宋体" w:hint="eastAsia"/>
                <w:b/>
                <w:color w:val="000000" w:themeColor="text1"/>
                <w:kern w:val="0"/>
                <w:sz w:val="24"/>
                <w:szCs w:val="24"/>
              </w:rPr>
              <w:t xml:space="preserve">   </w:t>
            </w:r>
          </w:p>
          <w:p w:rsidR="00D70A90" w:rsidRDefault="00D70A90">
            <w:pPr>
              <w:widowControl/>
              <w:adjustRightInd w:val="0"/>
              <w:snapToGrid w:val="0"/>
              <w:ind w:rightChars="-55" w:right="-115"/>
              <w:rPr>
                <w:rFonts w:ascii="仿宋_GB2312" w:eastAsia="仿宋_GB2312" w:hAnsi="宋体" w:cs="宋体"/>
                <w:b/>
                <w:color w:val="000000" w:themeColor="text1"/>
                <w:kern w:val="0"/>
                <w:sz w:val="24"/>
                <w:szCs w:val="24"/>
              </w:rPr>
            </w:pPr>
          </w:p>
          <w:p w:rsidR="00D70A90" w:rsidRDefault="00D70A90">
            <w:pPr>
              <w:widowControl/>
              <w:adjustRightInd w:val="0"/>
              <w:snapToGrid w:val="0"/>
              <w:ind w:rightChars="-55" w:right="-115"/>
              <w:rPr>
                <w:rFonts w:ascii="仿宋_GB2312" w:eastAsia="仿宋_GB2312" w:hAnsi="宋体" w:cs="宋体"/>
                <w:b/>
                <w:color w:val="000000" w:themeColor="text1"/>
                <w:kern w:val="0"/>
                <w:sz w:val="24"/>
                <w:szCs w:val="24"/>
              </w:rPr>
            </w:pPr>
          </w:p>
          <w:p w:rsidR="00D70A90" w:rsidRDefault="00D70A90">
            <w:pPr>
              <w:widowControl/>
              <w:adjustRightInd w:val="0"/>
              <w:snapToGrid w:val="0"/>
              <w:ind w:rightChars="-55" w:right="-115"/>
              <w:rPr>
                <w:rFonts w:ascii="仿宋_GB2312" w:eastAsia="仿宋_GB2312" w:hAnsi="宋体" w:cs="宋体"/>
                <w:b/>
                <w:color w:val="000000" w:themeColor="text1"/>
                <w:kern w:val="0"/>
                <w:sz w:val="24"/>
                <w:szCs w:val="24"/>
              </w:rPr>
            </w:pPr>
          </w:p>
          <w:p w:rsidR="00D70A90" w:rsidRDefault="00D70A90">
            <w:pPr>
              <w:widowControl/>
              <w:adjustRightInd w:val="0"/>
              <w:snapToGrid w:val="0"/>
              <w:ind w:rightChars="-55" w:right="-115"/>
              <w:rPr>
                <w:rFonts w:ascii="仿宋_GB2312" w:eastAsia="仿宋_GB2312" w:hAnsi="宋体" w:cs="宋体"/>
                <w:b/>
                <w:color w:val="000000" w:themeColor="text1"/>
                <w:kern w:val="0"/>
                <w:sz w:val="24"/>
                <w:szCs w:val="24"/>
              </w:rPr>
            </w:pPr>
          </w:p>
          <w:p w:rsidR="00D70A90" w:rsidRDefault="000D04E9">
            <w:pPr>
              <w:widowControl/>
              <w:adjustRightInd w:val="0"/>
              <w:snapToGrid w:val="0"/>
              <w:ind w:rightChars="-55" w:right="-115"/>
              <w:jc w:val="center"/>
              <w:rPr>
                <w:rFonts w:ascii="仿宋_GB2312" w:eastAsia="仿宋_GB2312" w:hAnsi="宋体" w:cs="宋体"/>
                <w:b/>
                <w:color w:val="000000" w:themeColor="text1"/>
                <w:kern w:val="0"/>
                <w:sz w:val="24"/>
                <w:szCs w:val="24"/>
              </w:rPr>
            </w:pPr>
            <w:r>
              <w:rPr>
                <w:rFonts w:ascii="仿宋_GB2312" w:eastAsia="仿宋_GB2312" w:hAnsi="宋体" w:cs="宋体" w:hint="eastAsia"/>
                <w:b/>
                <w:color w:val="000000" w:themeColor="text1"/>
                <w:kern w:val="0"/>
                <w:sz w:val="24"/>
                <w:szCs w:val="24"/>
              </w:rPr>
              <w:t>A6</w:t>
            </w:r>
          </w:p>
          <w:p w:rsidR="00D70A90" w:rsidRDefault="000D04E9">
            <w:pPr>
              <w:widowControl/>
              <w:adjustRightInd w:val="0"/>
              <w:snapToGrid w:val="0"/>
              <w:ind w:rightChars="-55" w:right="-115"/>
              <w:jc w:val="center"/>
              <w:rPr>
                <w:rFonts w:ascii="仿宋_GB2312" w:eastAsia="仿宋_GB2312" w:hAnsi="宋体" w:cs="宋体"/>
                <w:b/>
                <w:color w:val="000000" w:themeColor="text1"/>
                <w:kern w:val="0"/>
                <w:sz w:val="24"/>
                <w:szCs w:val="24"/>
              </w:rPr>
            </w:pPr>
            <w:r>
              <w:rPr>
                <w:rFonts w:ascii="仿宋_GB2312" w:eastAsia="仿宋_GB2312" w:hAnsi="宋体" w:cs="宋体" w:hint="eastAsia"/>
                <w:b/>
                <w:color w:val="000000" w:themeColor="text1"/>
                <w:kern w:val="0"/>
                <w:sz w:val="24"/>
                <w:szCs w:val="24"/>
              </w:rPr>
              <w:t>评价指导与管理</w:t>
            </w:r>
          </w:p>
          <w:p w:rsidR="00D70A90" w:rsidRDefault="000D04E9">
            <w:pPr>
              <w:widowControl/>
              <w:adjustRightInd w:val="0"/>
              <w:snapToGrid w:val="0"/>
              <w:jc w:val="left"/>
              <w:rPr>
                <w:rFonts w:ascii="仿宋_GB2312" w:eastAsia="仿宋_GB2312" w:hAnsi="宋体" w:cs="宋体"/>
                <w:b/>
                <w:color w:val="000000" w:themeColor="text1"/>
                <w:kern w:val="0"/>
                <w:sz w:val="24"/>
                <w:szCs w:val="24"/>
              </w:rPr>
            </w:pPr>
            <w:r>
              <w:rPr>
                <w:rFonts w:ascii="仿宋_GB2312" w:eastAsia="仿宋_GB2312" w:hAnsi="宋体" w:cs="宋体" w:hint="eastAsia"/>
                <w:b/>
                <w:color w:val="000000" w:themeColor="text1"/>
                <w:kern w:val="0"/>
                <w:sz w:val="24"/>
                <w:szCs w:val="24"/>
              </w:rPr>
              <w:t>(10分)</w:t>
            </w:r>
          </w:p>
        </w:tc>
        <w:tc>
          <w:tcPr>
            <w:tcW w:w="801" w:type="dxa"/>
            <w:vMerge w:val="restart"/>
            <w:vAlign w:val="center"/>
          </w:tcPr>
          <w:p w:rsidR="00D70A90" w:rsidRDefault="000D04E9">
            <w:pPr>
              <w:widowControl/>
              <w:adjustRightInd w:val="0"/>
              <w:snapToGrid w:val="0"/>
              <w:ind w:leftChars="-47" w:left="-99" w:rightChars="-48" w:right="-101"/>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B11</w:t>
            </w:r>
          </w:p>
          <w:p w:rsidR="00D70A90" w:rsidRDefault="000D04E9">
            <w:pPr>
              <w:widowControl/>
              <w:adjustRightInd w:val="0"/>
              <w:snapToGrid w:val="0"/>
              <w:ind w:leftChars="-47" w:left="-99" w:rightChars="-48" w:right="-101"/>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评价</w:t>
            </w:r>
          </w:p>
          <w:p w:rsidR="00D70A90" w:rsidRDefault="000D04E9">
            <w:pPr>
              <w:adjustRightInd w:val="0"/>
              <w:snapToGrid w:val="0"/>
              <w:ind w:leftChars="-47" w:left="-99" w:rightChars="-48" w:right="-101"/>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要求</w:t>
            </w:r>
          </w:p>
        </w:tc>
        <w:tc>
          <w:tcPr>
            <w:tcW w:w="5158" w:type="dxa"/>
            <w:vAlign w:val="center"/>
          </w:tcPr>
          <w:p w:rsidR="00D70A90" w:rsidRDefault="000D04E9">
            <w:pPr>
              <w:widowControl/>
              <w:adjustRightInd w:val="0"/>
              <w:snapToGrid w:val="0"/>
              <w:jc w:val="left"/>
              <w:rPr>
                <w:rFonts w:ascii="仿宋_GB2312" w:eastAsia="仿宋_GB2312" w:hAnsi="宋体" w:cs="宋体"/>
                <w:color w:val="000000" w:themeColor="text1"/>
                <w:kern w:val="0"/>
                <w:sz w:val="22"/>
                <w:szCs w:val="24"/>
              </w:rPr>
            </w:pPr>
            <w:r>
              <w:rPr>
                <w:rFonts w:ascii="仿宋_GB2312" w:eastAsia="仿宋_GB2312" w:hAnsi="宋体" w:cs="宋体" w:hint="eastAsia"/>
                <w:color w:val="000000" w:themeColor="text1"/>
                <w:kern w:val="0"/>
                <w:sz w:val="22"/>
                <w:szCs w:val="24"/>
              </w:rPr>
              <w:t>C22积极探索评价改革，开展多种形式的评价活动，注重过程性与终结性评价相结合，低段实施学业分项目评价，评价学生的学习态度、学习习惯、学习方法、学习体验和学习效果等。</w:t>
            </w:r>
          </w:p>
        </w:tc>
        <w:tc>
          <w:tcPr>
            <w:tcW w:w="496" w:type="dxa"/>
            <w:vAlign w:val="center"/>
          </w:tcPr>
          <w:p w:rsidR="00D70A90" w:rsidRDefault="000D04E9">
            <w:pPr>
              <w:widowControl/>
              <w:adjustRightInd w:val="0"/>
              <w:snapToGrid w:val="0"/>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2</w:t>
            </w:r>
          </w:p>
        </w:tc>
        <w:tc>
          <w:tcPr>
            <w:tcW w:w="693" w:type="dxa"/>
          </w:tcPr>
          <w:p w:rsidR="00D70A90" w:rsidRDefault="00D70A90">
            <w:pPr>
              <w:widowControl/>
              <w:adjustRightInd w:val="0"/>
              <w:snapToGrid w:val="0"/>
              <w:rPr>
                <w:rFonts w:ascii="仿宋_GB2312" w:eastAsia="仿宋_GB2312" w:hAnsi="宋体" w:cs="宋体"/>
                <w:color w:val="000000" w:themeColor="text1"/>
                <w:kern w:val="0"/>
                <w:sz w:val="24"/>
                <w:szCs w:val="24"/>
              </w:rPr>
            </w:pPr>
          </w:p>
        </w:tc>
        <w:tc>
          <w:tcPr>
            <w:tcW w:w="799" w:type="dxa"/>
          </w:tcPr>
          <w:p w:rsidR="00D70A90" w:rsidRDefault="00D70A90">
            <w:pPr>
              <w:widowControl/>
              <w:adjustRightInd w:val="0"/>
              <w:snapToGrid w:val="0"/>
              <w:jc w:val="left"/>
              <w:rPr>
                <w:rFonts w:ascii="仿宋_GB2312" w:eastAsia="仿宋_GB2312" w:hAnsi="宋体" w:cs="宋体"/>
                <w:color w:val="000000" w:themeColor="text1"/>
                <w:kern w:val="0"/>
                <w:sz w:val="24"/>
                <w:szCs w:val="24"/>
              </w:rPr>
            </w:pPr>
          </w:p>
        </w:tc>
        <w:tc>
          <w:tcPr>
            <w:tcW w:w="799" w:type="dxa"/>
          </w:tcPr>
          <w:p w:rsidR="00D70A90" w:rsidRDefault="00D70A90">
            <w:pPr>
              <w:widowControl/>
              <w:adjustRightInd w:val="0"/>
              <w:snapToGrid w:val="0"/>
              <w:jc w:val="left"/>
              <w:rPr>
                <w:rFonts w:ascii="仿宋_GB2312" w:eastAsia="仿宋_GB2312" w:hAnsi="宋体" w:cs="宋体"/>
                <w:color w:val="000000" w:themeColor="text1"/>
                <w:kern w:val="0"/>
                <w:sz w:val="24"/>
                <w:szCs w:val="24"/>
              </w:rPr>
            </w:pPr>
          </w:p>
        </w:tc>
      </w:tr>
      <w:tr w:rsidR="00D70A90" w:rsidTr="00F678F3">
        <w:trPr>
          <w:cantSplit/>
          <w:trHeight w:val="408"/>
          <w:jc w:val="center"/>
        </w:trPr>
        <w:tc>
          <w:tcPr>
            <w:tcW w:w="1039" w:type="dxa"/>
            <w:vMerge/>
          </w:tcPr>
          <w:p w:rsidR="00D70A90" w:rsidRDefault="00D70A90">
            <w:pPr>
              <w:widowControl/>
              <w:adjustRightInd w:val="0"/>
              <w:snapToGrid w:val="0"/>
              <w:jc w:val="left"/>
              <w:rPr>
                <w:rFonts w:ascii="仿宋_GB2312" w:eastAsia="仿宋_GB2312" w:hAnsi="宋体" w:cs="宋体"/>
                <w:b/>
                <w:color w:val="000000" w:themeColor="text1"/>
                <w:kern w:val="0"/>
                <w:sz w:val="24"/>
                <w:szCs w:val="24"/>
              </w:rPr>
            </w:pPr>
          </w:p>
        </w:tc>
        <w:tc>
          <w:tcPr>
            <w:tcW w:w="801" w:type="dxa"/>
            <w:vMerge/>
            <w:vAlign w:val="center"/>
          </w:tcPr>
          <w:p w:rsidR="00D70A90" w:rsidRDefault="00D70A90">
            <w:pPr>
              <w:widowControl/>
              <w:adjustRightInd w:val="0"/>
              <w:snapToGrid w:val="0"/>
              <w:ind w:leftChars="-47" w:left="-99" w:rightChars="-48" w:right="-101"/>
              <w:jc w:val="center"/>
              <w:rPr>
                <w:rFonts w:ascii="仿宋_GB2312" w:eastAsia="仿宋_GB2312" w:hAnsi="宋体" w:cs="宋体"/>
                <w:color w:val="000000" w:themeColor="text1"/>
                <w:kern w:val="0"/>
                <w:sz w:val="24"/>
                <w:szCs w:val="24"/>
              </w:rPr>
            </w:pPr>
          </w:p>
        </w:tc>
        <w:tc>
          <w:tcPr>
            <w:tcW w:w="5158" w:type="dxa"/>
            <w:vAlign w:val="center"/>
          </w:tcPr>
          <w:p w:rsidR="00D70A90" w:rsidRDefault="000D04E9">
            <w:pPr>
              <w:widowControl/>
              <w:adjustRightInd w:val="0"/>
              <w:snapToGrid w:val="0"/>
              <w:jc w:val="left"/>
              <w:rPr>
                <w:rFonts w:ascii="仿宋_GB2312" w:eastAsia="仿宋_GB2312" w:hAnsi="宋体" w:cs="宋体"/>
                <w:color w:val="000000" w:themeColor="text1"/>
                <w:kern w:val="0"/>
                <w:sz w:val="22"/>
                <w:szCs w:val="24"/>
              </w:rPr>
            </w:pPr>
            <w:r>
              <w:rPr>
                <w:rFonts w:ascii="仿宋_GB2312" w:eastAsia="仿宋_GB2312" w:hAnsi="宋体" w:cs="宋体" w:hint="eastAsia"/>
                <w:color w:val="000000" w:themeColor="text1"/>
                <w:kern w:val="0"/>
                <w:sz w:val="22"/>
                <w:szCs w:val="24"/>
              </w:rPr>
              <w:t>C23纸笔测试要严格依据课程标准，注重能力立意，讲求命制规范，突出学科核心素养，试卷总体难度要控制在0.85～0.9为宜。</w:t>
            </w:r>
          </w:p>
        </w:tc>
        <w:tc>
          <w:tcPr>
            <w:tcW w:w="496" w:type="dxa"/>
            <w:vAlign w:val="center"/>
          </w:tcPr>
          <w:p w:rsidR="00D70A90" w:rsidRDefault="000D04E9">
            <w:pPr>
              <w:widowControl/>
              <w:adjustRightInd w:val="0"/>
              <w:snapToGrid w:val="0"/>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2</w:t>
            </w:r>
          </w:p>
        </w:tc>
        <w:tc>
          <w:tcPr>
            <w:tcW w:w="693" w:type="dxa"/>
          </w:tcPr>
          <w:p w:rsidR="00D70A90" w:rsidRDefault="00D70A90">
            <w:pPr>
              <w:widowControl/>
              <w:adjustRightInd w:val="0"/>
              <w:snapToGrid w:val="0"/>
              <w:rPr>
                <w:rFonts w:ascii="仿宋_GB2312" w:eastAsia="仿宋_GB2312" w:hAnsi="宋体" w:cs="宋体"/>
                <w:color w:val="000000" w:themeColor="text1"/>
                <w:kern w:val="0"/>
                <w:sz w:val="24"/>
                <w:szCs w:val="24"/>
              </w:rPr>
            </w:pPr>
          </w:p>
        </w:tc>
        <w:tc>
          <w:tcPr>
            <w:tcW w:w="799" w:type="dxa"/>
          </w:tcPr>
          <w:p w:rsidR="00D70A90" w:rsidRDefault="00D70A90">
            <w:pPr>
              <w:widowControl/>
              <w:adjustRightInd w:val="0"/>
              <w:snapToGrid w:val="0"/>
              <w:jc w:val="left"/>
              <w:rPr>
                <w:rFonts w:ascii="仿宋_GB2312" w:eastAsia="仿宋_GB2312" w:hAnsi="宋体" w:cs="宋体"/>
                <w:color w:val="000000" w:themeColor="text1"/>
                <w:kern w:val="0"/>
                <w:sz w:val="24"/>
                <w:szCs w:val="24"/>
              </w:rPr>
            </w:pPr>
          </w:p>
        </w:tc>
        <w:tc>
          <w:tcPr>
            <w:tcW w:w="799" w:type="dxa"/>
          </w:tcPr>
          <w:p w:rsidR="00D70A90" w:rsidRDefault="00D70A90">
            <w:pPr>
              <w:widowControl/>
              <w:adjustRightInd w:val="0"/>
              <w:snapToGrid w:val="0"/>
              <w:jc w:val="left"/>
              <w:rPr>
                <w:rFonts w:ascii="仿宋_GB2312" w:eastAsia="仿宋_GB2312" w:hAnsi="宋体" w:cs="宋体"/>
                <w:color w:val="000000" w:themeColor="text1"/>
                <w:kern w:val="0"/>
                <w:sz w:val="24"/>
                <w:szCs w:val="24"/>
              </w:rPr>
            </w:pPr>
          </w:p>
        </w:tc>
      </w:tr>
      <w:tr w:rsidR="00D70A90" w:rsidTr="00F678F3">
        <w:trPr>
          <w:cantSplit/>
          <w:trHeight w:val="408"/>
          <w:jc w:val="center"/>
        </w:trPr>
        <w:tc>
          <w:tcPr>
            <w:tcW w:w="1039" w:type="dxa"/>
            <w:vMerge/>
          </w:tcPr>
          <w:p w:rsidR="00D70A90" w:rsidRDefault="00D70A90">
            <w:pPr>
              <w:widowControl/>
              <w:adjustRightInd w:val="0"/>
              <w:snapToGrid w:val="0"/>
              <w:jc w:val="left"/>
              <w:rPr>
                <w:rFonts w:ascii="仿宋_GB2312" w:eastAsia="仿宋_GB2312" w:hAnsi="宋体" w:cs="宋体"/>
                <w:b/>
                <w:color w:val="000000" w:themeColor="text1"/>
                <w:kern w:val="0"/>
                <w:sz w:val="24"/>
                <w:szCs w:val="24"/>
              </w:rPr>
            </w:pPr>
          </w:p>
        </w:tc>
        <w:tc>
          <w:tcPr>
            <w:tcW w:w="801" w:type="dxa"/>
            <w:vMerge/>
            <w:vAlign w:val="center"/>
          </w:tcPr>
          <w:p w:rsidR="00D70A90" w:rsidRDefault="00D70A90">
            <w:pPr>
              <w:widowControl/>
              <w:adjustRightInd w:val="0"/>
              <w:snapToGrid w:val="0"/>
              <w:ind w:leftChars="-47" w:left="-99" w:rightChars="-48" w:right="-101"/>
              <w:jc w:val="center"/>
              <w:rPr>
                <w:rFonts w:ascii="仿宋_GB2312" w:eastAsia="仿宋_GB2312" w:hAnsi="宋体" w:cs="宋体"/>
                <w:color w:val="000000" w:themeColor="text1"/>
                <w:kern w:val="0"/>
                <w:sz w:val="24"/>
                <w:szCs w:val="24"/>
              </w:rPr>
            </w:pPr>
          </w:p>
        </w:tc>
        <w:tc>
          <w:tcPr>
            <w:tcW w:w="5158" w:type="dxa"/>
            <w:vAlign w:val="center"/>
          </w:tcPr>
          <w:p w:rsidR="00D70A90" w:rsidRDefault="000D04E9">
            <w:pPr>
              <w:widowControl/>
              <w:adjustRightInd w:val="0"/>
              <w:snapToGrid w:val="0"/>
              <w:jc w:val="left"/>
              <w:rPr>
                <w:rFonts w:ascii="仿宋_GB2312" w:eastAsia="仿宋_GB2312" w:hAnsi="宋体" w:cs="宋体"/>
                <w:color w:val="000000" w:themeColor="text1"/>
                <w:kern w:val="0"/>
                <w:sz w:val="22"/>
                <w:szCs w:val="24"/>
              </w:rPr>
            </w:pPr>
            <w:r>
              <w:rPr>
                <w:rFonts w:ascii="仿宋_GB2312" w:eastAsia="仿宋_GB2312" w:hAnsi="宋体" w:cs="宋体" w:hint="eastAsia"/>
                <w:color w:val="000000" w:themeColor="text1"/>
                <w:kern w:val="0"/>
                <w:sz w:val="22"/>
                <w:szCs w:val="24"/>
              </w:rPr>
              <w:t>C24基于数据及时做好学业质量评价反馈，期末考试分析应在学期结束前完成。</w:t>
            </w:r>
          </w:p>
        </w:tc>
        <w:tc>
          <w:tcPr>
            <w:tcW w:w="496" w:type="dxa"/>
            <w:vAlign w:val="center"/>
          </w:tcPr>
          <w:p w:rsidR="00D70A90" w:rsidRDefault="000D04E9">
            <w:pPr>
              <w:widowControl/>
              <w:adjustRightInd w:val="0"/>
              <w:snapToGrid w:val="0"/>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2</w:t>
            </w:r>
          </w:p>
        </w:tc>
        <w:tc>
          <w:tcPr>
            <w:tcW w:w="693" w:type="dxa"/>
          </w:tcPr>
          <w:p w:rsidR="00D70A90" w:rsidRDefault="000D04E9">
            <w:pPr>
              <w:widowControl/>
              <w:adjustRightInd w:val="0"/>
              <w:snapToGrid w:val="0"/>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 xml:space="preserve"> </w:t>
            </w:r>
          </w:p>
        </w:tc>
        <w:tc>
          <w:tcPr>
            <w:tcW w:w="799" w:type="dxa"/>
          </w:tcPr>
          <w:p w:rsidR="00D70A90" w:rsidRDefault="00D70A90">
            <w:pPr>
              <w:widowControl/>
              <w:adjustRightInd w:val="0"/>
              <w:snapToGrid w:val="0"/>
              <w:jc w:val="left"/>
              <w:rPr>
                <w:rFonts w:ascii="仿宋_GB2312" w:eastAsia="仿宋_GB2312" w:hAnsi="宋体" w:cs="宋体"/>
                <w:color w:val="000000" w:themeColor="text1"/>
                <w:kern w:val="0"/>
                <w:sz w:val="24"/>
                <w:szCs w:val="24"/>
              </w:rPr>
            </w:pPr>
          </w:p>
        </w:tc>
        <w:tc>
          <w:tcPr>
            <w:tcW w:w="799" w:type="dxa"/>
          </w:tcPr>
          <w:p w:rsidR="00D70A90" w:rsidRDefault="00D70A90">
            <w:pPr>
              <w:widowControl/>
              <w:adjustRightInd w:val="0"/>
              <w:snapToGrid w:val="0"/>
              <w:jc w:val="left"/>
              <w:rPr>
                <w:rFonts w:ascii="仿宋_GB2312" w:eastAsia="仿宋_GB2312" w:hAnsi="宋体" w:cs="宋体"/>
                <w:color w:val="000000" w:themeColor="text1"/>
                <w:kern w:val="0"/>
                <w:sz w:val="24"/>
                <w:szCs w:val="24"/>
              </w:rPr>
            </w:pPr>
          </w:p>
        </w:tc>
      </w:tr>
      <w:tr w:rsidR="00D70A90" w:rsidTr="00F678F3">
        <w:trPr>
          <w:cantSplit/>
          <w:trHeight w:val="408"/>
          <w:jc w:val="center"/>
        </w:trPr>
        <w:tc>
          <w:tcPr>
            <w:tcW w:w="1039" w:type="dxa"/>
            <w:vMerge/>
          </w:tcPr>
          <w:p w:rsidR="00D70A90" w:rsidRDefault="00D70A90">
            <w:pPr>
              <w:widowControl/>
              <w:adjustRightInd w:val="0"/>
              <w:snapToGrid w:val="0"/>
              <w:jc w:val="left"/>
              <w:rPr>
                <w:rFonts w:ascii="仿宋_GB2312" w:eastAsia="仿宋_GB2312" w:hAnsi="宋体" w:cs="宋体"/>
                <w:b/>
                <w:color w:val="000000" w:themeColor="text1"/>
                <w:kern w:val="0"/>
                <w:sz w:val="24"/>
                <w:szCs w:val="24"/>
              </w:rPr>
            </w:pPr>
          </w:p>
        </w:tc>
        <w:tc>
          <w:tcPr>
            <w:tcW w:w="801" w:type="dxa"/>
            <w:vMerge w:val="restart"/>
            <w:vAlign w:val="center"/>
          </w:tcPr>
          <w:p w:rsidR="00D70A90" w:rsidRDefault="000D04E9">
            <w:pPr>
              <w:widowControl/>
              <w:adjustRightInd w:val="0"/>
              <w:snapToGrid w:val="0"/>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B12</w:t>
            </w:r>
          </w:p>
          <w:p w:rsidR="00D70A90" w:rsidRDefault="000D04E9">
            <w:pPr>
              <w:widowControl/>
              <w:adjustRightInd w:val="0"/>
              <w:snapToGrid w:val="0"/>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评价</w:t>
            </w:r>
          </w:p>
          <w:p w:rsidR="00D70A90" w:rsidRDefault="000D04E9">
            <w:pPr>
              <w:widowControl/>
              <w:adjustRightInd w:val="0"/>
              <w:snapToGrid w:val="0"/>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管理</w:t>
            </w:r>
          </w:p>
        </w:tc>
        <w:tc>
          <w:tcPr>
            <w:tcW w:w="5158" w:type="dxa"/>
            <w:vAlign w:val="center"/>
          </w:tcPr>
          <w:p w:rsidR="00D70A90" w:rsidRDefault="000D04E9">
            <w:pPr>
              <w:widowControl/>
              <w:adjustRightInd w:val="0"/>
              <w:snapToGrid w:val="0"/>
              <w:jc w:val="left"/>
              <w:rPr>
                <w:rFonts w:ascii="仿宋_GB2312" w:eastAsia="仿宋_GB2312" w:hAnsi="宋体" w:cs="宋体"/>
                <w:color w:val="000000" w:themeColor="text1"/>
                <w:kern w:val="0"/>
                <w:sz w:val="22"/>
                <w:szCs w:val="24"/>
              </w:rPr>
            </w:pPr>
            <w:r>
              <w:rPr>
                <w:rFonts w:ascii="仿宋_GB2312" w:eastAsia="仿宋_GB2312" w:hAnsi="宋体" w:cs="宋体" w:hint="eastAsia"/>
                <w:color w:val="000000" w:themeColor="text1"/>
                <w:kern w:val="0"/>
                <w:sz w:val="22"/>
                <w:szCs w:val="24"/>
              </w:rPr>
              <w:t>C25严格控制各类纸笔测试的频次。</w:t>
            </w:r>
          </w:p>
        </w:tc>
        <w:tc>
          <w:tcPr>
            <w:tcW w:w="496" w:type="dxa"/>
            <w:vAlign w:val="center"/>
          </w:tcPr>
          <w:p w:rsidR="00D70A90" w:rsidRDefault="000D04E9">
            <w:pPr>
              <w:widowControl/>
              <w:adjustRightInd w:val="0"/>
              <w:snapToGrid w:val="0"/>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2</w:t>
            </w:r>
          </w:p>
        </w:tc>
        <w:tc>
          <w:tcPr>
            <w:tcW w:w="693" w:type="dxa"/>
          </w:tcPr>
          <w:p w:rsidR="00D70A90" w:rsidRDefault="00D70A90">
            <w:pPr>
              <w:widowControl/>
              <w:adjustRightInd w:val="0"/>
              <w:snapToGrid w:val="0"/>
              <w:rPr>
                <w:rFonts w:ascii="仿宋_GB2312" w:eastAsia="仿宋_GB2312" w:hAnsi="宋体" w:cs="宋体"/>
                <w:color w:val="000000" w:themeColor="text1"/>
                <w:kern w:val="0"/>
                <w:sz w:val="24"/>
                <w:szCs w:val="24"/>
              </w:rPr>
            </w:pPr>
          </w:p>
        </w:tc>
        <w:tc>
          <w:tcPr>
            <w:tcW w:w="799" w:type="dxa"/>
          </w:tcPr>
          <w:p w:rsidR="00D70A90" w:rsidRDefault="00D70A90">
            <w:pPr>
              <w:widowControl/>
              <w:adjustRightInd w:val="0"/>
              <w:snapToGrid w:val="0"/>
              <w:jc w:val="left"/>
              <w:rPr>
                <w:rFonts w:ascii="仿宋_GB2312" w:eastAsia="仿宋_GB2312" w:hAnsi="宋体" w:cs="宋体"/>
                <w:color w:val="000000" w:themeColor="text1"/>
                <w:kern w:val="0"/>
                <w:sz w:val="24"/>
                <w:szCs w:val="24"/>
              </w:rPr>
            </w:pPr>
          </w:p>
        </w:tc>
        <w:tc>
          <w:tcPr>
            <w:tcW w:w="799" w:type="dxa"/>
          </w:tcPr>
          <w:p w:rsidR="00D70A90" w:rsidRDefault="00D70A90">
            <w:pPr>
              <w:widowControl/>
              <w:adjustRightInd w:val="0"/>
              <w:snapToGrid w:val="0"/>
              <w:jc w:val="left"/>
              <w:rPr>
                <w:rFonts w:ascii="仿宋_GB2312" w:eastAsia="仿宋_GB2312" w:hAnsi="宋体" w:cs="宋体"/>
                <w:color w:val="000000" w:themeColor="text1"/>
                <w:kern w:val="0"/>
                <w:sz w:val="24"/>
                <w:szCs w:val="24"/>
              </w:rPr>
            </w:pPr>
          </w:p>
        </w:tc>
      </w:tr>
      <w:tr w:rsidR="00D70A90" w:rsidTr="00F678F3">
        <w:trPr>
          <w:cantSplit/>
          <w:trHeight w:val="408"/>
          <w:jc w:val="center"/>
        </w:trPr>
        <w:tc>
          <w:tcPr>
            <w:tcW w:w="1039" w:type="dxa"/>
            <w:vMerge/>
          </w:tcPr>
          <w:p w:rsidR="00D70A90" w:rsidRDefault="00D70A90">
            <w:pPr>
              <w:widowControl/>
              <w:adjustRightInd w:val="0"/>
              <w:snapToGrid w:val="0"/>
              <w:jc w:val="left"/>
              <w:rPr>
                <w:rFonts w:ascii="仿宋_GB2312" w:eastAsia="仿宋_GB2312" w:hAnsi="宋体" w:cs="宋体"/>
                <w:b/>
                <w:color w:val="000000" w:themeColor="text1"/>
                <w:kern w:val="0"/>
                <w:sz w:val="24"/>
                <w:szCs w:val="24"/>
              </w:rPr>
            </w:pPr>
          </w:p>
        </w:tc>
        <w:tc>
          <w:tcPr>
            <w:tcW w:w="801" w:type="dxa"/>
            <w:vMerge/>
            <w:vAlign w:val="center"/>
          </w:tcPr>
          <w:p w:rsidR="00D70A90" w:rsidRDefault="00D70A90">
            <w:pPr>
              <w:widowControl/>
              <w:adjustRightInd w:val="0"/>
              <w:snapToGrid w:val="0"/>
              <w:ind w:leftChars="-47" w:left="-99" w:rightChars="-48" w:right="-101"/>
              <w:jc w:val="center"/>
              <w:rPr>
                <w:rFonts w:ascii="仿宋_GB2312" w:eastAsia="仿宋_GB2312" w:hAnsi="宋体" w:cs="宋体"/>
                <w:color w:val="000000" w:themeColor="text1"/>
                <w:kern w:val="0"/>
                <w:sz w:val="24"/>
                <w:szCs w:val="24"/>
              </w:rPr>
            </w:pPr>
          </w:p>
        </w:tc>
        <w:tc>
          <w:tcPr>
            <w:tcW w:w="5158" w:type="dxa"/>
            <w:vAlign w:val="center"/>
          </w:tcPr>
          <w:p w:rsidR="00D70A90" w:rsidRDefault="000D04E9">
            <w:pPr>
              <w:widowControl/>
              <w:adjustRightInd w:val="0"/>
              <w:snapToGrid w:val="0"/>
              <w:jc w:val="left"/>
              <w:rPr>
                <w:rFonts w:ascii="仿宋_GB2312" w:eastAsia="仿宋_GB2312" w:hAnsi="宋体" w:cs="宋体"/>
                <w:color w:val="000000" w:themeColor="text1"/>
                <w:kern w:val="0"/>
                <w:sz w:val="22"/>
                <w:szCs w:val="24"/>
              </w:rPr>
            </w:pPr>
            <w:r>
              <w:rPr>
                <w:rFonts w:ascii="仿宋_GB2312" w:eastAsia="仿宋_GB2312" w:hAnsi="宋体" w:cs="宋体" w:hint="eastAsia"/>
                <w:color w:val="000000" w:themeColor="text1"/>
                <w:kern w:val="0"/>
                <w:sz w:val="22"/>
                <w:szCs w:val="24"/>
              </w:rPr>
              <w:t>C26加强教师命题和分析能力的研修，每学期要指导教师依据学科核心素养和课程标准设计评价项目或试题命制。</w:t>
            </w:r>
          </w:p>
        </w:tc>
        <w:tc>
          <w:tcPr>
            <w:tcW w:w="496" w:type="dxa"/>
            <w:vAlign w:val="center"/>
          </w:tcPr>
          <w:p w:rsidR="00D70A90" w:rsidRDefault="000D04E9">
            <w:pPr>
              <w:widowControl/>
              <w:adjustRightInd w:val="0"/>
              <w:snapToGrid w:val="0"/>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2</w:t>
            </w:r>
          </w:p>
        </w:tc>
        <w:tc>
          <w:tcPr>
            <w:tcW w:w="693" w:type="dxa"/>
          </w:tcPr>
          <w:p w:rsidR="00D70A90" w:rsidRDefault="00D70A90">
            <w:pPr>
              <w:widowControl/>
              <w:adjustRightInd w:val="0"/>
              <w:snapToGrid w:val="0"/>
              <w:rPr>
                <w:rFonts w:ascii="仿宋_GB2312" w:eastAsia="仿宋_GB2312" w:hAnsi="宋体" w:cs="宋体"/>
                <w:color w:val="000000" w:themeColor="text1"/>
                <w:kern w:val="0"/>
                <w:sz w:val="24"/>
                <w:szCs w:val="24"/>
              </w:rPr>
            </w:pPr>
          </w:p>
        </w:tc>
        <w:tc>
          <w:tcPr>
            <w:tcW w:w="799" w:type="dxa"/>
          </w:tcPr>
          <w:p w:rsidR="00D70A90" w:rsidRDefault="00D70A90">
            <w:pPr>
              <w:widowControl/>
              <w:adjustRightInd w:val="0"/>
              <w:snapToGrid w:val="0"/>
              <w:jc w:val="left"/>
              <w:rPr>
                <w:rFonts w:ascii="仿宋_GB2312" w:eastAsia="仿宋_GB2312" w:hAnsi="宋体" w:cs="宋体"/>
                <w:color w:val="000000" w:themeColor="text1"/>
                <w:kern w:val="0"/>
                <w:sz w:val="24"/>
                <w:szCs w:val="24"/>
              </w:rPr>
            </w:pPr>
          </w:p>
        </w:tc>
        <w:tc>
          <w:tcPr>
            <w:tcW w:w="799" w:type="dxa"/>
          </w:tcPr>
          <w:p w:rsidR="00D70A90" w:rsidRDefault="00D70A90">
            <w:pPr>
              <w:widowControl/>
              <w:adjustRightInd w:val="0"/>
              <w:snapToGrid w:val="0"/>
              <w:jc w:val="left"/>
              <w:rPr>
                <w:rFonts w:ascii="仿宋_GB2312" w:eastAsia="仿宋_GB2312" w:hAnsi="宋体" w:cs="宋体"/>
                <w:color w:val="000000" w:themeColor="text1"/>
                <w:kern w:val="0"/>
                <w:sz w:val="24"/>
                <w:szCs w:val="24"/>
              </w:rPr>
            </w:pPr>
          </w:p>
        </w:tc>
      </w:tr>
      <w:tr w:rsidR="00D70A90" w:rsidTr="00F678F3">
        <w:trPr>
          <w:cantSplit/>
          <w:trHeight w:val="408"/>
          <w:jc w:val="center"/>
        </w:trPr>
        <w:tc>
          <w:tcPr>
            <w:tcW w:w="1039" w:type="dxa"/>
            <w:vMerge w:val="restart"/>
            <w:vAlign w:val="center"/>
          </w:tcPr>
          <w:p w:rsidR="00D70A90" w:rsidRDefault="000D04E9">
            <w:pPr>
              <w:widowControl/>
              <w:adjustRightInd w:val="0"/>
              <w:snapToGrid w:val="0"/>
              <w:jc w:val="center"/>
              <w:rPr>
                <w:rFonts w:ascii="仿宋_GB2312" w:eastAsia="仿宋_GB2312" w:hAnsi="宋体" w:cs="宋体"/>
                <w:b/>
                <w:color w:val="000000" w:themeColor="text1"/>
                <w:kern w:val="0"/>
                <w:sz w:val="24"/>
                <w:szCs w:val="24"/>
              </w:rPr>
            </w:pPr>
            <w:r>
              <w:rPr>
                <w:rFonts w:ascii="仿宋_GB2312" w:eastAsia="仿宋_GB2312" w:hAnsi="宋体" w:cs="宋体" w:hint="eastAsia"/>
                <w:b/>
                <w:color w:val="000000" w:themeColor="text1"/>
                <w:kern w:val="0"/>
                <w:sz w:val="24"/>
                <w:szCs w:val="24"/>
              </w:rPr>
              <w:t>A7</w:t>
            </w:r>
          </w:p>
          <w:p w:rsidR="00D70A90" w:rsidRDefault="000D04E9">
            <w:pPr>
              <w:widowControl/>
              <w:adjustRightInd w:val="0"/>
              <w:snapToGrid w:val="0"/>
              <w:jc w:val="center"/>
              <w:rPr>
                <w:rFonts w:ascii="仿宋_GB2312" w:eastAsia="仿宋_GB2312" w:hAnsi="宋体" w:cs="宋体"/>
                <w:b/>
                <w:color w:val="000000" w:themeColor="text1"/>
                <w:kern w:val="0"/>
                <w:sz w:val="24"/>
                <w:szCs w:val="24"/>
              </w:rPr>
            </w:pPr>
            <w:r>
              <w:rPr>
                <w:rFonts w:ascii="仿宋_GB2312" w:eastAsia="仿宋_GB2312" w:hAnsi="宋体" w:cs="宋体" w:hint="eastAsia"/>
                <w:b/>
                <w:color w:val="000000" w:themeColor="text1"/>
                <w:kern w:val="0"/>
                <w:sz w:val="24"/>
                <w:szCs w:val="24"/>
              </w:rPr>
              <w:t>校本教研与资源建设</w:t>
            </w:r>
          </w:p>
          <w:p w:rsidR="00D70A90" w:rsidRDefault="000D04E9">
            <w:pPr>
              <w:widowControl/>
              <w:adjustRightInd w:val="0"/>
              <w:snapToGrid w:val="0"/>
              <w:jc w:val="center"/>
              <w:rPr>
                <w:rFonts w:ascii="仿宋_GB2312" w:eastAsia="仿宋_GB2312" w:hAnsi="宋体" w:cs="宋体"/>
                <w:b/>
                <w:color w:val="000000" w:themeColor="text1"/>
                <w:kern w:val="0"/>
                <w:sz w:val="24"/>
                <w:szCs w:val="24"/>
              </w:rPr>
            </w:pPr>
            <w:r>
              <w:rPr>
                <w:rFonts w:ascii="仿宋_GB2312" w:eastAsia="仿宋_GB2312" w:hAnsi="宋体" w:cs="宋体" w:hint="eastAsia"/>
                <w:b/>
                <w:color w:val="000000" w:themeColor="text1"/>
                <w:kern w:val="0"/>
                <w:sz w:val="24"/>
                <w:szCs w:val="24"/>
              </w:rPr>
              <w:t>（15分）</w:t>
            </w:r>
          </w:p>
        </w:tc>
        <w:tc>
          <w:tcPr>
            <w:tcW w:w="801" w:type="dxa"/>
            <w:vMerge w:val="restart"/>
            <w:vAlign w:val="center"/>
          </w:tcPr>
          <w:p w:rsidR="00D70A90" w:rsidRDefault="000D04E9">
            <w:pPr>
              <w:widowControl/>
              <w:adjustRightInd w:val="0"/>
              <w:snapToGrid w:val="0"/>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B13</w:t>
            </w:r>
          </w:p>
          <w:p w:rsidR="00D70A90" w:rsidRDefault="000D04E9">
            <w:pPr>
              <w:widowControl/>
              <w:adjustRightInd w:val="0"/>
              <w:snapToGrid w:val="0"/>
              <w:ind w:leftChars="-47" w:left="-99" w:rightChars="-48" w:right="-101"/>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教研要求</w:t>
            </w:r>
          </w:p>
        </w:tc>
        <w:tc>
          <w:tcPr>
            <w:tcW w:w="5158" w:type="dxa"/>
            <w:vAlign w:val="center"/>
          </w:tcPr>
          <w:p w:rsidR="00D70A90" w:rsidRDefault="000D04E9">
            <w:pPr>
              <w:widowControl/>
              <w:adjustRightInd w:val="0"/>
              <w:snapToGrid w:val="0"/>
              <w:jc w:val="left"/>
              <w:rPr>
                <w:rFonts w:ascii="仿宋_GB2312" w:eastAsia="仿宋_GB2312" w:hAnsi="宋体" w:cs="宋体"/>
                <w:color w:val="000000" w:themeColor="text1"/>
                <w:kern w:val="0"/>
                <w:sz w:val="22"/>
                <w:szCs w:val="24"/>
              </w:rPr>
            </w:pPr>
            <w:r>
              <w:rPr>
                <w:rFonts w:ascii="仿宋_GB2312" w:eastAsia="仿宋_GB2312" w:hAnsi="宋体" w:cs="宋体" w:hint="eastAsia"/>
                <w:color w:val="000000" w:themeColor="text1"/>
                <w:kern w:val="0"/>
                <w:sz w:val="22"/>
                <w:szCs w:val="24"/>
              </w:rPr>
              <w:t>C27各学科教研组每学期开展不少于3次的基于学科特点的主题研讨活动,教研组活动有计划、有主题、有成效。</w:t>
            </w:r>
          </w:p>
        </w:tc>
        <w:tc>
          <w:tcPr>
            <w:tcW w:w="496" w:type="dxa"/>
            <w:vAlign w:val="center"/>
          </w:tcPr>
          <w:p w:rsidR="00D70A90" w:rsidRDefault="000D04E9">
            <w:pPr>
              <w:widowControl/>
              <w:adjustRightInd w:val="0"/>
              <w:snapToGrid w:val="0"/>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2</w:t>
            </w:r>
          </w:p>
        </w:tc>
        <w:tc>
          <w:tcPr>
            <w:tcW w:w="693" w:type="dxa"/>
          </w:tcPr>
          <w:p w:rsidR="00D70A90" w:rsidRDefault="00D70A90">
            <w:pPr>
              <w:widowControl/>
              <w:adjustRightInd w:val="0"/>
              <w:snapToGrid w:val="0"/>
              <w:rPr>
                <w:rFonts w:ascii="仿宋_GB2312" w:eastAsia="仿宋_GB2312" w:hAnsi="宋体" w:cs="宋体"/>
                <w:color w:val="000000" w:themeColor="text1"/>
                <w:kern w:val="0"/>
                <w:sz w:val="24"/>
                <w:szCs w:val="24"/>
              </w:rPr>
            </w:pPr>
          </w:p>
        </w:tc>
        <w:tc>
          <w:tcPr>
            <w:tcW w:w="799" w:type="dxa"/>
          </w:tcPr>
          <w:p w:rsidR="00D70A90" w:rsidRDefault="00D70A90">
            <w:pPr>
              <w:widowControl/>
              <w:adjustRightInd w:val="0"/>
              <w:snapToGrid w:val="0"/>
              <w:jc w:val="left"/>
              <w:rPr>
                <w:rFonts w:ascii="仿宋_GB2312" w:eastAsia="仿宋_GB2312" w:hAnsi="宋体" w:cs="宋体"/>
                <w:color w:val="000000" w:themeColor="text1"/>
                <w:kern w:val="0"/>
                <w:sz w:val="24"/>
                <w:szCs w:val="24"/>
              </w:rPr>
            </w:pPr>
          </w:p>
        </w:tc>
        <w:tc>
          <w:tcPr>
            <w:tcW w:w="799" w:type="dxa"/>
          </w:tcPr>
          <w:p w:rsidR="00D70A90" w:rsidRDefault="00D70A90">
            <w:pPr>
              <w:widowControl/>
              <w:adjustRightInd w:val="0"/>
              <w:snapToGrid w:val="0"/>
              <w:jc w:val="left"/>
              <w:rPr>
                <w:rFonts w:ascii="仿宋_GB2312" w:eastAsia="仿宋_GB2312" w:hAnsi="宋体" w:cs="宋体"/>
                <w:color w:val="000000" w:themeColor="text1"/>
                <w:kern w:val="0"/>
                <w:sz w:val="24"/>
                <w:szCs w:val="24"/>
              </w:rPr>
            </w:pPr>
          </w:p>
        </w:tc>
      </w:tr>
      <w:tr w:rsidR="00D70A90" w:rsidTr="00F678F3">
        <w:trPr>
          <w:cantSplit/>
          <w:trHeight w:val="408"/>
          <w:jc w:val="center"/>
        </w:trPr>
        <w:tc>
          <w:tcPr>
            <w:tcW w:w="1039" w:type="dxa"/>
            <w:vMerge/>
            <w:vAlign w:val="center"/>
          </w:tcPr>
          <w:p w:rsidR="00D70A90" w:rsidRDefault="00D70A90">
            <w:pPr>
              <w:widowControl/>
              <w:adjustRightInd w:val="0"/>
              <w:snapToGrid w:val="0"/>
              <w:jc w:val="center"/>
              <w:rPr>
                <w:rFonts w:ascii="仿宋_GB2312" w:eastAsia="仿宋_GB2312" w:hAnsi="宋体" w:cs="宋体"/>
                <w:b/>
                <w:color w:val="000000" w:themeColor="text1"/>
                <w:kern w:val="0"/>
                <w:sz w:val="24"/>
                <w:szCs w:val="24"/>
              </w:rPr>
            </w:pPr>
          </w:p>
        </w:tc>
        <w:tc>
          <w:tcPr>
            <w:tcW w:w="801" w:type="dxa"/>
            <w:vMerge/>
            <w:vAlign w:val="center"/>
          </w:tcPr>
          <w:p w:rsidR="00D70A90" w:rsidRDefault="00D70A90">
            <w:pPr>
              <w:widowControl/>
              <w:adjustRightInd w:val="0"/>
              <w:snapToGrid w:val="0"/>
              <w:ind w:leftChars="-47" w:left="-99" w:rightChars="-48" w:right="-101"/>
              <w:jc w:val="center"/>
              <w:rPr>
                <w:rFonts w:ascii="仿宋_GB2312" w:eastAsia="仿宋_GB2312" w:hAnsi="宋体" w:cs="宋体"/>
                <w:color w:val="000000" w:themeColor="text1"/>
                <w:kern w:val="0"/>
                <w:sz w:val="24"/>
                <w:szCs w:val="24"/>
              </w:rPr>
            </w:pPr>
          </w:p>
        </w:tc>
        <w:tc>
          <w:tcPr>
            <w:tcW w:w="5158" w:type="dxa"/>
            <w:vAlign w:val="center"/>
          </w:tcPr>
          <w:p w:rsidR="00D70A90" w:rsidRDefault="000D04E9">
            <w:pPr>
              <w:widowControl/>
              <w:adjustRightInd w:val="0"/>
              <w:snapToGrid w:val="0"/>
              <w:jc w:val="left"/>
              <w:rPr>
                <w:rFonts w:ascii="仿宋_GB2312" w:eastAsia="仿宋_GB2312" w:hAnsi="宋体" w:cs="宋体"/>
                <w:color w:val="000000" w:themeColor="text1"/>
                <w:kern w:val="0"/>
                <w:sz w:val="22"/>
                <w:szCs w:val="24"/>
              </w:rPr>
            </w:pPr>
            <w:r>
              <w:rPr>
                <w:rFonts w:ascii="仿宋_GB2312" w:eastAsia="仿宋_GB2312" w:hAnsi="宋体" w:cs="宋体" w:hint="eastAsia"/>
                <w:color w:val="000000" w:themeColor="text1"/>
                <w:kern w:val="0"/>
                <w:sz w:val="22"/>
                <w:szCs w:val="24"/>
              </w:rPr>
              <w:t>C28组织学科教师开展新常规专题研训活动，落实教学常规相关内容，知晓率达100%。</w:t>
            </w:r>
          </w:p>
        </w:tc>
        <w:tc>
          <w:tcPr>
            <w:tcW w:w="496" w:type="dxa"/>
            <w:vAlign w:val="center"/>
          </w:tcPr>
          <w:p w:rsidR="00D70A90" w:rsidRDefault="000D04E9">
            <w:pPr>
              <w:widowControl/>
              <w:adjustRightInd w:val="0"/>
              <w:snapToGrid w:val="0"/>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2</w:t>
            </w:r>
          </w:p>
        </w:tc>
        <w:tc>
          <w:tcPr>
            <w:tcW w:w="693" w:type="dxa"/>
          </w:tcPr>
          <w:p w:rsidR="00D70A90" w:rsidRDefault="00D70A90">
            <w:pPr>
              <w:widowControl/>
              <w:adjustRightInd w:val="0"/>
              <w:snapToGrid w:val="0"/>
              <w:rPr>
                <w:rFonts w:ascii="仿宋_GB2312" w:eastAsia="仿宋_GB2312" w:hAnsi="宋体" w:cs="宋体"/>
                <w:color w:val="000000" w:themeColor="text1"/>
                <w:kern w:val="0"/>
                <w:sz w:val="24"/>
                <w:szCs w:val="24"/>
              </w:rPr>
            </w:pPr>
          </w:p>
        </w:tc>
        <w:tc>
          <w:tcPr>
            <w:tcW w:w="799" w:type="dxa"/>
          </w:tcPr>
          <w:p w:rsidR="00D70A90" w:rsidRDefault="00D70A90">
            <w:pPr>
              <w:widowControl/>
              <w:adjustRightInd w:val="0"/>
              <w:snapToGrid w:val="0"/>
              <w:jc w:val="left"/>
              <w:rPr>
                <w:rFonts w:ascii="仿宋_GB2312" w:eastAsia="仿宋_GB2312" w:hAnsi="宋体" w:cs="宋体"/>
                <w:color w:val="000000" w:themeColor="text1"/>
                <w:kern w:val="0"/>
                <w:sz w:val="24"/>
                <w:szCs w:val="24"/>
              </w:rPr>
            </w:pPr>
          </w:p>
        </w:tc>
        <w:tc>
          <w:tcPr>
            <w:tcW w:w="799" w:type="dxa"/>
          </w:tcPr>
          <w:p w:rsidR="00D70A90" w:rsidRDefault="00D70A90">
            <w:pPr>
              <w:widowControl/>
              <w:adjustRightInd w:val="0"/>
              <w:snapToGrid w:val="0"/>
              <w:jc w:val="left"/>
              <w:rPr>
                <w:rFonts w:ascii="仿宋_GB2312" w:eastAsia="仿宋_GB2312" w:hAnsi="宋体" w:cs="宋体"/>
                <w:color w:val="000000" w:themeColor="text1"/>
                <w:kern w:val="0"/>
                <w:sz w:val="24"/>
                <w:szCs w:val="24"/>
              </w:rPr>
            </w:pPr>
          </w:p>
        </w:tc>
      </w:tr>
      <w:tr w:rsidR="00D70A90" w:rsidTr="00F678F3">
        <w:trPr>
          <w:cantSplit/>
          <w:trHeight w:val="408"/>
          <w:jc w:val="center"/>
        </w:trPr>
        <w:tc>
          <w:tcPr>
            <w:tcW w:w="1039" w:type="dxa"/>
            <w:vMerge/>
            <w:vAlign w:val="center"/>
          </w:tcPr>
          <w:p w:rsidR="00D70A90" w:rsidRDefault="00D70A90">
            <w:pPr>
              <w:widowControl/>
              <w:adjustRightInd w:val="0"/>
              <w:snapToGrid w:val="0"/>
              <w:jc w:val="center"/>
              <w:rPr>
                <w:rFonts w:ascii="仿宋_GB2312" w:eastAsia="仿宋_GB2312" w:hAnsi="宋体" w:cs="宋体"/>
                <w:b/>
                <w:color w:val="000000" w:themeColor="text1"/>
                <w:kern w:val="0"/>
                <w:sz w:val="24"/>
                <w:szCs w:val="24"/>
              </w:rPr>
            </w:pPr>
          </w:p>
        </w:tc>
        <w:tc>
          <w:tcPr>
            <w:tcW w:w="801" w:type="dxa"/>
            <w:vMerge w:val="restart"/>
            <w:vAlign w:val="center"/>
          </w:tcPr>
          <w:p w:rsidR="00D70A90" w:rsidRDefault="000D04E9">
            <w:pPr>
              <w:widowControl/>
              <w:adjustRightInd w:val="0"/>
              <w:snapToGrid w:val="0"/>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B14</w:t>
            </w:r>
          </w:p>
          <w:p w:rsidR="00D70A90" w:rsidRDefault="000D04E9">
            <w:pPr>
              <w:adjustRightInd w:val="0"/>
              <w:snapToGrid w:val="0"/>
              <w:ind w:leftChars="-47" w:left="-99" w:rightChars="-48" w:right="-101"/>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教研管理</w:t>
            </w:r>
          </w:p>
        </w:tc>
        <w:tc>
          <w:tcPr>
            <w:tcW w:w="5158" w:type="dxa"/>
            <w:vAlign w:val="center"/>
          </w:tcPr>
          <w:p w:rsidR="00D70A90" w:rsidRDefault="000D04E9">
            <w:pPr>
              <w:widowControl/>
              <w:adjustRightInd w:val="0"/>
              <w:snapToGrid w:val="0"/>
              <w:jc w:val="left"/>
              <w:rPr>
                <w:rFonts w:ascii="仿宋_GB2312" w:eastAsia="仿宋_GB2312" w:hAnsi="宋体" w:cs="宋体"/>
                <w:color w:val="000000" w:themeColor="text1"/>
                <w:kern w:val="0"/>
                <w:sz w:val="22"/>
                <w:szCs w:val="24"/>
              </w:rPr>
            </w:pPr>
            <w:r>
              <w:rPr>
                <w:rFonts w:ascii="仿宋_GB2312" w:eastAsia="仿宋_GB2312" w:hAnsi="宋体" w:cs="宋体" w:hint="eastAsia"/>
                <w:color w:val="000000" w:themeColor="text1"/>
                <w:kern w:val="0"/>
                <w:sz w:val="22"/>
                <w:szCs w:val="24"/>
              </w:rPr>
              <w:t>C29选拔德才兼备的骨干教师担任教研组长，突出其引领作用。</w:t>
            </w:r>
          </w:p>
        </w:tc>
        <w:tc>
          <w:tcPr>
            <w:tcW w:w="496" w:type="dxa"/>
            <w:vAlign w:val="center"/>
          </w:tcPr>
          <w:p w:rsidR="00D70A90" w:rsidRDefault="000D04E9">
            <w:pPr>
              <w:widowControl/>
              <w:adjustRightInd w:val="0"/>
              <w:snapToGrid w:val="0"/>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2</w:t>
            </w:r>
          </w:p>
        </w:tc>
        <w:tc>
          <w:tcPr>
            <w:tcW w:w="693" w:type="dxa"/>
          </w:tcPr>
          <w:p w:rsidR="00D70A90" w:rsidRDefault="00D70A90">
            <w:pPr>
              <w:widowControl/>
              <w:adjustRightInd w:val="0"/>
              <w:snapToGrid w:val="0"/>
              <w:rPr>
                <w:rFonts w:ascii="仿宋_GB2312" w:eastAsia="仿宋_GB2312" w:hAnsi="宋体" w:cs="宋体"/>
                <w:color w:val="000000" w:themeColor="text1"/>
                <w:kern w:val="0"/>
                <w:sz w:val="24"/>
                <w:szCs w:val="24"/>
              </w:rPr>
            </w:pPr>
          </w:p>
        </w:tc>
        <w:tc>
          <w:tcPr>
            <w:tcW w:w="799" w:type="dxa"/>
          </w:tcPr>
          <w:p w:rsidR="00D70A90" w:rsidRDefault="00D70A90">
            <w:pPr>
              <w:widowControl/>
              <w:adjustRightInd w:val="0"/>
              <w:snapToGrid w:val="0"/>
              <w:jc w:val="left"/>
              <w:rPr>
                <w:rFonts w:ascii="仿宋_GB2312" w:eastAsia="仿宋_GB2312" w:hAnsi="宋体" w:cs="宋体"/>
                <w:color w:val="000000" w:themeColor="text1"/>
                <w:kern w:val="0"/>
                <w:sz w:val="24"/>
                <w:szCs w:val="24"/>
              </w:rPr>
            </w:pPr>
          </w:p>
        </w:tc>
        <w:tc>
          <w:tcPr>
            <w:tcW w:w="799" w:type="dxa"/>
          </w:tcPr>
          <w:p w:rsidR="00D70A90" w:rsidRDefault="00D70A90">
            <w:pPr>
              <w:widowControl/>
              <w:adjustRightInd w:val="0"/>
              <w:snapToGrid w:val="0"/>
              <w:jc w:val="left"/>
              <w:rPr>
                <w:rFonts w:ascii="仿宋_GB2312" w:eastAsia="仿宋_GB2312" w:hAnsi="宋体" w:cs="宋体"/>
                <w:color w:val="000000" w:themeColor="text1"/>
                <w:kern w:val="0"/>
                <w:sz w:val="24"/>
                <w:szCs w:val="24"/>
              </w:rPr>
            </w:pPr>
          </w:p>
        </w:tc>
      </w:tr>
      <w:tr w:rsidR="00D70A90" w:rsidTr="00F678F3">
        <w:trPr>
          <w:cantSplit/>
          <w:trHeight w:val="408"/>
          <w:jc w:val="center"/>
        </w:trPr>
        <w:tc>
          <w:tcPr>
            <w:tcW w:w="1039" w:type="dxa"/>
            <w:vMerge/>
            <w:vAlign w:val="center"/>
          </w:tcPr>
          <w:p w:rsidR="00D70A90" w:rsidRDefault="00D70A90">
            <w:pPr>
              <w:widowControl/>
              <w:adjustRightInd w:val="0"/>
              <w:snapToGrid w:val="0"/>
              <w:jc w:val="center"/>
              <w:rPr>
                <w:rFonts w:ascii="仿宋_GB2312" w:eastAsia="仿宋_GB2312" w:hAnsi="宋体" w:cs="宋体"/>
                <w:b/>
                <w:color w:val="000000" w:themeColor="text1"/>
                <w:kern w:val="0"/>
                <w:sz w:val="24"/>
                <w:szCs w:val="24"/>
              </w:rPr>
            </w:pPr>
          </w:p>
        </w:tc>
        <w:tc>
          <w:tcPr>
            <w:tcW w:w="801" w:type="dxa"/>
            <w:vMerge/>
            <w:vAlign w:val="center"/>
          </w:tcPr>
          <w:p w:rsidR="00D70A90" w:rsidRDefault="00D70A90">
            <w:pPr>
              <w:adjustRightInd w:val="0"/>
              <w:snapToGrid w:val="0"/>
              <w:ind w:leftChars="-47" w:left="-99" w:rightChars="-48" w:right="-101"/>
              <w:jc w:val="center"/>
              <w:rPr>
                <w:rFonts w:ascii="仿宋_GB2312" w:eastAsia="仿宋_GB2312" w:hAnsi="宋体" w:cs="宋体"/>
                <w:color w:val="000000" w:themeColor="text1"/>
                <w:kern w:val="0"/>
                <w:sz w:val="24"/>
                <w:szCs w:val="24"/>
              </w:rPr>
            </w:pPr>
          </w:p>
        </w:tc>
        <w:tc>
          <w:tcPr>
            <w:tcW w:w="5158" w:type="dxa"/>
            <w:vAlign w:val="center"/>
          </w:tcPr>
          <w:p w:rsidR="00D70A90" w:rsidRDefault="000D04E9">
            <w:pPr>
              <w:widowControl/>
              <w:adjustRightInd w:val="0"/>
              <w:snapToGrid w:val="0"/>
              <w:jc w:val="left"/>
              <w:rPr>
                <w:rFonts w:ascii="仿宋_GB2312" w:eastAsia="仿宋_GB2312" w:hAnsi="宋体" w:cs="宋体"/>
                <w:color w:val="000000" w:themeColor="text1"/>
                <w:kern w:val="0"/>
                <w:sz w:val="22"/>
                <w:szCs w:val="24"/>
              </w:rPr>
            </w:pPr>
            <w:r>
              <w:rPr>
                <w:rFonts w:ascii="仿宋_GB2312" w:eastAsia="仿宋_GB2312" w:hAnsi="宋体" w:cs="宋体" w:hint="eastAsia"/>
                <w:color w:val="000000" w:themeColor="text1"/>
                <w:kern w:val="0"/>
                <w:sz w:val="22"/>
                <w:szCs w:val="24"/>
              </w:rPr>
              <w:t>C30 落实好教研组长的待遇问题（如工作量、工作津贴等）。</w:t>
            </w:r>
          </w:p>
        </w:tc>
        <w:tc>
          <w:tcPr>
            <w:tcW w:w="496" w:type="dxa"/>
            <w:vAlign w:val="center"/>
          </w:tcPr>
          <w:p w:rsidR="00D70A90" w:rsidRDefault="000D04E9">
            <w:pPr>
              <w:widowControl/>
              <w:adjustRightInd w:val="0"/>
              <w:snapToGrid w:val="0"/>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2</w:t>
            </w:r>
          </w:p>
        </w:tc>
        <w:tc>
          <w:tcPr>
            <w:tcW w:w="693" w:type="dxa"/>
          </w:tcPr>
          <w:p w:rsidR="00D70A90" w:rsidRDefault="00D70A90">
            <w:pPr>
              <w:widowControl/>
              <w:adjustRightInd w:val="0"/>
              <w:snapToGrid w:val="0"/>
              <w:rPr>
                <w:rFonts w:ascii="仿宋_GB2312" w:eastAsia="仿宋_GB2312" w:hAnsi="宋体" w:cs="宋体"/>
                <w:color w:val="000000" w:themeColor="text1"/>
                <w:kern w:val="0"/>
                <w:sz w:val="24"/>
                <w:szCs w:val="24"/>
              </w:rPr>
            </w:pPr>
          </w:p>
        </w:tc>
        <w:tc>
          <w:tcPr>
            <w:tcW w:w="799" w:type="dxa"/>
          </w:tcPr>
          <w:p w:rsidR="00D70A90" w:rsidRDefault="00D70A90">
            <w:pPr>
              <w:widowControl/>
              <w:adjustRightInd w:val="0"/>
              <w:snapToGrid w:val="0"/>
              <w:jc w:val="left"/>
              <w:rPr>
                <w:rFonts w:ascii="仿宋_GB2312" w:eastAsia="仿宋_GB2312" w:hAnsi="宋体" w:cs="宋体"/>
                <w:color w:val="000000" w:themeColor="text1"/>
                <w:kern w:val="0"/>
                <w:sz w:val="24"/>
                <w:szCs w:val="24"/>
              </w:rPr>
            </w:pPr>
          </w:p>
        </w:tc>
        <w:tc>
          <w:tcPr>
            <w:tcW w:w="799" w:type="dxa"/>
          </w:tcPr>
          <w:p w:rsidR="00D70A90" w:rsidRDefault="00D70A90">
            <w:pPr>
              <w:widowControl/>
              <w:adjustRightInd w:val="0"/>
              <w:snapToGrid w:val="0"/>
              <w:jc w:val="left"/>
              <w:rPr>
                <w:rFonts w:ascii="仿宋_GB2312" w:eastAsia="仿宋_GB2312" w:hAnsi="宋体" w:cs="宋体"/>
                <w:color w:val="000000" w:themeColor="text1"/>
                <w:kern w:val="0"/>
                <w:sz w:val="24"/>
                <w:szCs w:val="24"/>
              </w:rPr>
            </w:pPr>
          </w:p>
        </w:tc>
      </w:tr>
      <w:tr w:rsidR="00D70A90" w:rsidTr="00F678F3">
        <w:trPr>
          <w:cantSplit/>
          <w:trHeight w:val="408"/>
          <w:jc w:val="center"/>
        </w:trPr>
        <w:tc>
          <w:tcPr>
            <w:tcW w:w="1039" w:type="dxa"/>
            <w:vMerge/>
            <w:vAlign w:val="center"/>
          </w:tcPr>
          <w:p w:rsidR="00D70A90" w:rsidRDefault="00D70A90">
            <w:pPr>
              <w:widowControl/>
              <w:adjustRightInd w:val="0"/>
              <w:snapToGrid w:val="0"/>
              <w:jc w:val="center"/>
              <w:rPr>
                <w:rFonts w:ascii="仿宋_GB2312" w:eastAsia="仿宋_GB2312" w:hAnsi="宋体" w:cs="宋体"/>
                <w:b/>
                <w:color w:val="000000" w:themeColor="text1"/>
                <w:kern w:val="0"/>
                <w:sz w:val="24"/>
                <w:szCs w:val="24"/>
              </w:rPr>
            </w:pPr>
          </w:p>
        </w:tc>
        <w:tc>
          <w:tcPr>
            <w:tcW w:w="801" w:type="dxa"/>
            <w:vMerge/>
            <w:vAlign w:val="center"/>
          </w:tcPr>
          <w:p w:rsidR="00D70A90" w:rsidRDefault="00D70A90">
            <w:pPr>
              <w:widowControl/>
              <w:adjustRightInd w:val="0"/>
              <w:snapToGrid w:val="0"/>
              <w:ind w:leftChars="-47" w:left="-99" w:rightChars="-48" w:right="-101"/>
              <w:jc w:val="center"/>
              <w:rPr>
                <w:rFonts w:ascii="仿宋_GB2312" w:eastAsia="仿宋_GB2312" w:hAnsi="宋体" w:cs="宋体"/>
                <w:color w:val="000000" w:themeColor="text1"/>
                <w:kern w:val="0"/>
                <w:sz w:val="24"/>
                <w:szCs w:val="24"/>
              </w:rPr>
            </w:pPr>
          </w:p>
        </w:tc>
        <w:tc>
          <w:tcPr>
            <w:tcW w:w="5158" w:type="dxa"/>
            <w:vAlign w:val="center"/>
          </w:tcPr>
          <w:p w:rsidR="00D70A90" w:rsidRDefault="000D04E9">
            <w:pPr>
              <w:widowControl/>
              <w:adjustRightInd w:val="0"/>
              <w:snapToGrid w:val="0"/>
              <w:jc w:val="left"/>
              <w:rPr>
                <w:rFonts w:ascii="仿宋_GB2312" w:eastAsia="仿宋_GB2312" w:hAnsi="宋体" w:cs="宋体"/>
                <w:color w:val="000000" w:themeColor="text1"/>
                <w:kern w:val="0"/>
                <w:sz w:val="22"/>
                <w:szCs w:val="24"/>
              </w:rPr>
            </w:pPr>
            <w:r>
              <w:rPr>
                <w:rFonts w:ascii="仿宋_GB2312" w:eastAsia="仿宋_GB2312" w:hAnsi="宋体" w:cs="宋体" w:hint="eastAsia"/>
                <w:color w:val="000000" w:themeColor="text1"/>
                <w:kern w:val="0"/>
                <w:sz w:val="22"/>
                <w:szCs w:val="24"/>
              </w:rPr>
              <w:t>C31学校领导要深入教研组，督促和落实校本研修活动。</w:t>
            </w:r>
          </w:p>
        </w:tc>
        <w:tc>
          <w:tcPr>
            <w:tcW w:w="496" w:type="dxa"/>
            <w:vAlign w:val="center"/>
          </w:tcPr>
          <w:p w:rsidR="00D70A90" w:rsidRDefault="000D04E9">
            <w:pPr>
              <w:widowControl/>
              <w:adjustRightInd w:val="0"/>
              <w:snapToGrid w:val="0"/>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2</w:t>
            </w:r>
          </w:p>
        </w:tc>
        <w:tc>
          <w:tcPr>
            <w:tcW w:w="693" w:type="dxa"/>
          </w:tcPr>
          <w:p w:rsidR="00D70A90" w:rsidRDefault="00D70A90">
            <w:pPr>
              <w:widowControl/>
              <w:adjustRightInd w:val="0"/>
              <w:snapToGrid w:val="0"/>
              <w:rPr>
                <w:rFonts w:ascii="仿宋_GB2312" w:eastAsia="仿宋_GB2312" w:hAnsi="宋体" w:cs="宋体"/>
                <w:color w:val="000000" w:themeColor="text1"/>
                <w:kern w:val="0"/>
                <w:sz w:val="24"/>
                <w:szCs w:val="24"/>
              </w:rPr>
            </w:pPr>
          </w:p>
        </w:tc>
        <w:tc>
          <w:tcPr>
            <w:tcW w:w="799" w:type="dxa"/>
          </w:tcPr>
          <w:p w:rsidR="00D70A90" w:rsidRDefault="00D70A90">
            <w:pPr>
              <w:widowControl/>
              <w:adjustRightInd w:val="0"/>
              <w:snapToGrid w:val="0"/>
              <w:jc w:val="left"/>
              <w:rPr>
                <w:rFonts w:ascii="仿宋_GB2312" w:eastAsia="仿宋_GB2312" w:hAnsi="宋体" w:cs="宋体"/>
                <w:color w:val="000000" w:themeColor="text1"/>
                <w:kern w:val="0"/>
                <w:sz w:val="24"/>
                <w:szCs w:val="24"/>
              </w:rPr>
            </w:pPr>
          </w:p>
        </w:tc>
        <w:tc>
          <w:tcPr>
            <w:tcW w:w="799" w:type="dxa"/>
          </w:tcPr>
          <w:p w:rsidR="00D70A90" w:rsidRDefault="00D70A90">
            <w:pPr>
              <w:widowControl/>
              <w:adjustRightInd w:val="0"/>
              <w:snapToGrid w:val="0"/>
              <w:jc w:val="left"/>
              <w:rPr>
                <w:rFonts w:ascii="仿宋_GB2312" w:eastAsia="仿宋_GB2312" w:hAnsi="宋体" w:cs="宋体"/>
                <w:color w:val="000000" w:themeColor="text1"/>
                <w:kern w:val="0"/>
                <w:sz w:val="24"/>
                <w:szCs w:val="24"/>
              </w:rPr>
            </w:pPr>
          </w:p>
        </w:tc>
      </w:tr>
      <w:tr w:rsidR="00D70A90" w:rsidTr="00F678F3">
        <w:trPr>
          <w:cantSplit/>
          <w:trHeight w:val="408"/>
          <w:jc w:val="center"/>
        </w:trPr>
        <w:tc>
          <w:tcPr>
            <w:tcW w:w="1039" w:type="dxa"/>
            <w:vMerge/>
            <w:vAlign w:val="center"/>
          </w:tcPr>
          <w:p w:rsidR="00D70A90" w:rsidRDefault="00D70A90">
            <w:pPr>
              <w:widowControl/>
              <w:adjustRightInd w:val="0"/>
              <w:snapToGrid w:val="0"/>
              <w:jc w:val="center"/>
              <w:rPr>
                <w:rFonts w:ascii="仿宋_GB2312" w:eastAsia="仿宋_GB2312" w:hAnsi="宋体" w:cs="宋体"/>
                <w:b/>
                <w:color w:val="000000" w:themeColor="text1"/>
                <w:kern w:val="0"/>
                <w:sz w:val="24"/>
                <w:szCs w:val="24"/>
              </w:rPr>
            </w:pPr>
          </w:p>
        </w:tc>
        <w:tc>
          <w:tcPr>
            <w:tcW w:w="801" w:type="dxa"/>
            <w:vAlign w:val="center"/>
          </w:tcPr>
          <w:p w:rsidR="00D70A90" w:rsidRDefault="000D04E9">
            <w:pPr>
              <w:widowControl/>
              <w:adjustRightInd w:val="0"/>
              <w:snapToGrid w:val="0"/>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B15</w:t>
            </w:r>
          </w:p>
          <w:p w:rsidR="00D70A90" w:rsidRDefault="000D04E9">
            <w:pPr>
              <w:widowControl/>
              <w:adjustRightInd w:val="0"/>
              <w:snapToGrid w:val="0"/>
              <w:ind w:leftChars="-47" w:left="-99" w:rightChars="-48" w:right="-101"/>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资源</w:t>
            </w:r>
          </w:p>
          <w:p w:rsidR="00D70A90" w:rsidRDefault="000D04E9">
            <w:pPr>
              <w:widowControl/>
              <w:adjustRightInd w:val="0"/>
              <w:snapToGrid w:val="0"/>
              <w:ind w:leftChars="-47" w:left="-99" w:rightChars="-48" w:right="-101"/>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建设</w:t>
            </w:r>
          </w:p>
        </w:tc>
        <w:tc>
          <w:tcPr>
            <w:tcW w:w="5158" w:type="dxa"/>
            <w:vAlign w:val="center"/>
          </w:tcPr>
          <w:p w:rsidR="00D70A90" w:rsidRDefault="000D04E9">
            <w:pPr>
              <w:widowControl/>
              <w:adjustRightInd w:val="0"/>
              <w:snapToGrid w:val="0"/>
              <w:jc w:val="left"/>
              <w:rPr>
                <w:rFonts w:ascii="仿宋_GB2312" w:eastAsia="仿宋_GB2312" w:hAnsi="宋体" w:cs="宋体"/>
                <w:color w:val="000000" w:themeColor="text1"/>
                <w:kern w:val="0"/>
                <w:sz w:val="22"/>
                <w:szCs w:val="24"/>
              </w:rPr>
            </w:pPr>
            <w:r>
              <w:rPr>
                <w:rFonts w:ascii="仿宋_GB2312" w:eastAsia="仿宋_GB2312" w:hAnsi="宋体" w:cs="宋体" w:hint="eastAsia"/>
                <w:color w:val="000000" w:themeColor="text1"/>
                <w:kern w:val="0"/>
                <w:sz w:val="22"/>
                <w:szCs w:val="24"/>
              </w:rPr>
              <w:t>C32通过互联网平台，建设教学共享资源，助力教师日常教学改进。</w:t>
            </w:r>
          </w:p>
        </w:tc>
        <w:tc>
          <w:tcPr>
            <w:tcW w:w="496" w:type="dxa"/>
            <w:vAlign w:val="center"/>
          </w:tcPr>
          <w:p w:rsidR="00D70A90" w:rsidRDefault="000D04E9">
            <w:pPr>
              <w:widowControl/>
              <w:adjustRightInd w:val="0"/>
              <w:snapToGrid w:val="0"/>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5</w:t>
            </w:r>
          </w:p>
        </w:tc>
        <w:tc>
          <w:tcPr>
            <w:tcW w:w="693" w:type="dxa"/>
          </w:tcPr>
          <w:p w:rsidR="00D70A90" w:rsidRDefault="00D70A90">
            <w:pPr>
              <w:widowControl/>
              <w:adjustRightInd w:val="0"/>
              <w:snapToGrid w:val="0"/>
              <w:rPr>
                <w:rFonts w:ascii="仿宋_GB2312" w:eastAsia="仿宋_GB2312" w:hAnsi="宋体" w:cs="宋体"/>
                <w:color w:val="000000" w:themeColor="text1"/>
                <w:kern w:val="0"/>
                <w:sz w:val="24"/>
                <w:szCs w:val="24"/>
              </w:rPr>
            </w:pPr>
          </w:p>
        </w:tc>
        <w:tc>
          <w:tcPr>
            <w:tcW w:w="799" w:type="dxa"/>
          </w:tcPr>
          <w:p w:rsidR="00D70A90" w:rsidRDefault="00D70A90">
            <w:pPr>
              <w:widowControl/>
              <w:adjustRightInd w:val="0"/>
              <w:snapToGrid w:val="0"/>
              <w:jc w:val="left"/>
              <w:rPr>
                <w:rFonts w:ascii="仿宋_GB2312" w:eastAsia="仿宋_GB2312" w:hAnsi="宋体" w:cs="宋体"/>
                <w:color w:val="000000" w:themeColor="text1"/>
                <w:kern w:val="0"/>
                <w:sz w:val="24"/>
                <w:szCs w:val="24"/>
              </w:rPr>
            </w:pPr>
          </w:p>
        </w:tc>
        <w:tc>
          <w:tcPr>
            <w:tcW w:w="799" w:type="dxa"/>
          </w:tcPr>
          <w:p w:rsidR="00D70A90" w:rsidRDefault="00D70A90">
            <w:pPr>
              <w:widowControl/>
              <w:adjustRightInd w:val="0"/>
              <w:snapToGrid w:val="0"/>
              <w:jc w:val="left"/>
              <w:rPr>
                <w:rFonts w:ascii="仿宋_GB2312" w:eastAsia="仿宋_GB2312" w:hAnsi="宋体" w:cs="宋体"/>
                <w:color w:val="000000" w:themeColor="text1"/>
                <w:kern w:val="0"/>
                <w:sz w:val="24"/>
                <w:szCs w:val="24"/>
              </w:rPr>
            </w:pPr>
          </w:p>
        </w:tc>
      </w:tr>
      <w:tr w:rsidR="00D70A90" w:rsidTr="00F678F3">
        <w:trPr>
          <w:cantSplit/>
          <w:trHeight w:val="408"/>
          <w:jc w:val="center"/>
        </w:trPr>
        <w:tc>
          <w:tcPr>
            <w:tcW w:w="1039" w:type="dxa"/>
            <w:vMerge w:val="restart"/>
            <w:vAlign w:val="center"/>
          </w:tcPr>
          <w:p w:rsidR="00D70A90" w:rsidRDefault="000D04E9">
            <w:pPr>
              <w:widowControl/>
              <w:adjustRightInd w:val="0"/>
              <w:snapToGrid w:val="0"/>
              <w:jc w:val="center"/>
              <w:rPr>
                <w:rFonts w:ascii="仿宋_GB2312" w:eastAsia="仿宋_GB2312" w:hAnsi="宋体" w:cs="宋体"/>
                <w:b/>
                <w:color w:val="000000" w:themeColor="text1"/>
                <w:kern w:val="0"/>
                <w:sz w:val="24"/>
                <w:szCs w:val="24"/>
              </w:rPr>
            </w:pPr>
            <w:r>
              <w:rPr>
                <w:rFonts w:ascii="仿宋_GB2312" w:eastAsia="仿宋_GB2312" w:hAnsi="宋体" w:cs="宋体" w:hint="eastAsia"/>
                <w:b/>
                <w:color w:val="000000" w:themeColor="text1"/>
                <w:kern w:val="0"/>
                <w:sz w:val="24"/>
                <w:szCs w:val="24"/>
              </w:rPr>
              <w:t>A8</w:t>
            </w:r>
          </w:p>
          <w:p w:rsidR="00D70A90" w:rsidRDefault="000D04E9">
            <w:pPr>
              <w:widowControl/>
              <w:adjustRightInd w:val="0"/>
              <w:snapToGrid w:val="0"/>
              <w:jc w:val="center"/>
              <w:rPr>
                <w:rFonts w:ascii="仿宋_GB2312" w:eastAsia="仿宋_GB2312" w:hAnsi="宋体" w:cs="宋体"/>
                <w:b/>
                <w:color w:val="000000" w:themeColor="text1"/>
                <w:kern w:val="0"/>
                <w:sz w:val="24"/>
                <w:szCs w:val="24"/>
              </w:rPr>
            </w:pPr>
            <w:r>
              <w:rPr>
                <w:rFonts w:ascii="仿宋_GB2312" w:eastAsia="仿宋_GB2312" w:hAnsi="宋体" w:cs="宋体" w:hint="eastAsia"/>
                <w:b/>
                <w:color w:val="000000" w:themeColor="text1"/>
                <w:kern w:val="0"/>
                <w:sz w:val="24"/>
                <w:szCs w:val="24"/>
              </w:rPr>
              <w:t>教学成效与质量(12分)</w:t>
            </w:r>
          </w:p>
        </w:tc>
        <w:tc>
          <w:tcPr>
            <w:tcW w:w="801" w:type="dxa"/>
            <w:vMerge w:val="restart"/>
            <w:vAlign w:val="center"/>
          </w:tcPr>
          <w:p w:rsidR="00D70A90" w:rsidRDefault="000D04E9">
            <w:pPr>
              <w:widowControl/>
              <w:adjustRightInd w:val="0"/>
              <w:snapToGrid w:val="0"/>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B16</w:t>
            </w:r>
          </w:p>
          <w:p w:rsidR="00D70A90" w:rsidRDefault="000D04E9">
            <w:pPr>
              <w:widowControl/>
              <w:adjustRightInd w:val="0"/>
              <w:snapToGrid w:val="0"/>
              <w:ind w:leftChars="-47" w:left="-99" w:rightChars="-48" w:right="-101"/>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成果</w:t>
            </w:r>
          </w:p>
          <w:p w:rsidR="00D70A90" w:rsidRDefault="000D04E9">
            <w:pPr>
              <w:widowControl/>
              <w:adjustRightInd w:val="0"/>
              <w:snapToGrid w:val="0"/>
              <w:ind w:leftChars="-47" w:left="-99" w:rightChars="-48" w:right="-101"/>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成效</w:t>
            </w:r>
          </w:p>
        </w:tc>
        <w:tc>
          <w:tcPr>
            <w:tcW w:w="5158" w:type="dxa"/>
            <w:vAlign w:val="center"/>
          </w:tcPr>
          <w:p w:rsidR="00D70A90" w:rsidRDefault="000D04E9">
            <w:pPr>
              <w:widowControl/>
              <w:adjustRightInd w:val="0"/>
              <w:snapToGrid w:val="0"/>
              <w:jc w:val="left"/>
              <w:rPr>
                <w:rFonts w:ascii="仿宋_GB2312" w:eastAsia="仿宋_GB2312" w:hAnsi="宋体" w:cs="宋体"/>
                <w:color w:val="000000" w:themeColor="text1"/>
                <w:kern w:val="0"/>
                <w:sz w:val="22"/>
                <w:szCs w:val="24"/>
              </w:rPr>
            </w:pPr>
            <w:r>
              <w:rPr>
                <w:rFonts w:ascii="仿宋_GB2312" w:eastAsia="仿宋_GB2312" w:hAnsi="宋体" w:cs="宋体" w:hint="eastAsia"/>
                <w:color w:val="000000" w:themeColor="text1"/>
                <w:kern w:val="0"/>
                <w:sz w:val="22"/>
                <w:szCs w:val="24"/>
              </w:rPr>
              <w:t>C33 学校教育教学研究项目在区域内有一定的影响。</w:t>
            </w:r>
          </w:p>
        </w:tc>
        <w:tc>
          <w:tcPr>
            <w:tcW w:w="496" w:type="dxa"/>
            <w:vAlign w:val="center"/>
          </w:tcPr>
          <w:p w:rsidR="00D70A90" w:rsidRDefault="000D04E9">
            <w:pPr>
              <w:widowControl/>
              <w:adjustRightInd w:val="0"/>
              <w:snapToGrid w:val="0"/>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3</w:t>
            </w:r>
          </w:p>
        </w:tc>
        <w:tc>
          <w:tcPr>
            <w:tcW w:w="693" w:type="dxa"/>
          </w:tcPr>
          <w:p w:rsidR="00D70A90" w:rsidRDefault="00D70A90">
            <w:pPr>
              <w:widowControl/>
              <w:adjustRightInd w:val="0"/>
              <w:snapToGrid w:val="0"/>
              <w:rPr>
                <w:rFonts w:ascii="仿宋_GB2312" w:eastAsia="仿宋_GB2312" w:hAnsi="宋体" w:cs="宋体"/>
                <w:color w:val="000000" w:themeColor="text1"/>
                <w:kern w:val="0"/>
                <w:sz w:val="24"/>
                <w:szCs w:val="24"/>
              </w:rPr>
            </w:pPr>
          </w:p>
        </w:tc>
        <w:tc>
          <w:tcPr>
            <w:tcW w:w="799" w:type="dxa"/>
          </w:tcPr>
          <w:p w:rsidR="00D70A90" w:rsidRDefault="00D70A90">
            <w:pPr>
              <w:widowControl/>
              <w:adjustRightInd w:val="0"/>
              <w:snapToGrid w:val="0"/>
              <w:jc w:val="left"/>
              <w:rPr>
                <w:rFonts w:ascii="仿宋_GB2312" w:eastAsia="仿宋_GB2312" w:hAnsi="宋体" w:cs="宋体"/>
                <w:color w:val="000000" w:themeColor="text1"/>
                <w:kern w:val="0"/>
                <w:sz w:val="24"/>
                <w:szCs w:val="24"/>
              </w:rPr>
            </w:pPr>
          </w:p>
        </w:tc>
        <w:tc>
          <w:tcPr>
            <w:tcW w:w="799" w:type="dxa"/>
          </w:tcPr>
          <w:p w:rsidR="00D70A90" w:rsidRDefault="00D70A90">
            <w:pPr>
              <w:widowControl/>
              <w:adjustRightInd w:val="0"/>
              <w:snapToGrid w:val="0"/>
              <w:jc w:val="left"/>
              <w:rPr>
                <w:rFonts w:ascii="仿宋_GB2312" w:eastAsia="仿宋_GB2312" w:hAnsi="宋体" w:cs="宋体"/>
                <w:color w:val="000000" w:themeColor="text1"/>
                <w:kern w:val="0"/>
                <w:sz w:val="24"/>
                <w:szCs w:val="24"/>
              </w:rPr>
            </w:pPr>
          </w:p>
        </w:tc>
      </w:tr>
      <w:tr w:rsidR="00D70A90" w:rsidTr="00F678F3">
        <w:trPr>
          <w:cantSplit/>
          <w:trHeight w:val="408"/>
          <w:jc w:val="center"/>
        </w:trPr>
        <w:tc>
          <w:tcPr>
            <w:tcW w:w="1039" w:type="dxa"/>
            <w:vMerge/>
            <w:vAlign w:val="center"/>
          </w:tcPr>
          <w:p w:rsidR="00D70A90" w:rsidRDefault="00D70A90">
            <w:pPr>
              <w:widowControl/>
              <w:adjustRightInd w:val="0"/>
              <w:snapToGrid w:val="0"/>
              <w:jc w:val="center"/>
              <w:rPr>
                <w:rFonts w:ascii="仿宋_GB2312" w:eastAsia="仿宋_GB2312" w:hAnsi="宋体" w:cs="宋体"/>
                <w:color w:val="000000" w:themeColor="text1"/>
                <w:kern w:val="0"/>
                <w:sz w:val="24"/>
                <w:szCs w:val="24"/>
              </w:rPr>
            </w:pPr>
          </w:p>
        </w:tc>
        <w:tc>
          <w:tcPr>
            <w:tcW w:w="801" w:type="dxa"/>
            <w:vMerge/>
            <w:vAlign w:val="center"/>
          </w:tcPr>
          <w:p w:rsidR="00D70A90" w:rsidRDefault="00D70A90">
            <w:pPr>
              <w:widowControl/>
              <w:adjustRightInd w:val="0"/>
              <w:snapToGrid w:val="0"/>
              <w:ind w:leftChars="-47" w:left="-99" w:rightChars="-48" w:right="-101"/>
              <w:jc w:val="center"/>
              <w:rPr>
                <w:rFonts w:ascii="仿宋_GB2312" w:eastAsia="仿宋_GB2312" w:hAnsi="宋体" w:cs="宋体"/>
                <w:color w:val="000000" w:themeColor="text1"/>
                <w:kern w:val="0"/>
                <w:sz w:val="24"/>
                <w:szCs w:val="24"/>
              </w:rPr>
            </w:pPr>
          </w:p>
        </w:tc>
        <w:tc>
          <w:tcPr>
            <w:tcW w:w="5158" w:type="dxa"/>
            <w:vAlign w:val="center"/>
          </w:tcPr>
          <w:p w:rsidR="00D70A90" w:rsidRDefault="000D04E9">
            <w:pPr>
              <w:widowControl/>
              <w:adjustRightInd w:val="0"/>
              <w:snapToGrid w:val="0"/>
              <w:jc w:val="left"/>
              <w:rPr>
                <w:rFonts w:ascii="仿宋_GB2312" w:eastAsia="仿宋_GB2312" w:hAnsi="宋体" w:cs="宋体"/>
                <w:color w:val="000000" w:themeColor="text1"/>
                <w:kern w:val="0"/>
                <w:sz w:val="22"/>
                <w:szCs w:val="24"/>
              </w:rPr>
            </w:pPr>
            <w:r>
              <w:rPr>
                <w:rFonts w:ascii="仿宋_GB2312" w:eastAsia="仿宋_GB2312" w:hAnsi="宋体" w:cs="宋体" w:hint="eastAsia"/>
                <w:color w:val="000000" w:themeColor="text1"/>
                <w:kern w:val="0"/>
                <w:sz w:val="22"/>
                <w:szCs w:val="24"/>
              </w:rPr>
              <w:t>C34师生积极参与教育部门组织的各级各类评比展示活动，成绩显著。</w:t>
            </w:r>
          </w:p>
        </w:tc>
        <w:tc>
          <w:tcPr>
            <w:tcW w:w="496" w:type="dxa"/>
            <w:vAlign w:val="center"/>
          </w:tcPr>
          <w:p w:rsidR="00D70A90" w:rsidRDefault="000D04E9">
            <w:pPr>
              <w:widowControl/>
              <w:adjustRightInd w:val="0"/>
              <w:snapToGrid w:val="0"/>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4</w:t>
            </w:r>
          </w:p>
        </w:tc>
        <w:tc>
          <w:tcPr>
            <w:tcW w:w="693" w:type="dxa"/>
          </w:tcPr>
          <w:p w:rsidR="00D70A90" w:rsidRDefault="00D70A90">
            <w:pPr>
              <w:widowControl/>
              <w:adjustRightInd w:val="0"/>
              <w:snapToGrid w:val="0"/>
              <w:rPr>
                <w:rFonts w:ascii="仿宋_GB2312" w:eastAsia="仿宋_GB2312" w:hAnsi="宋体" w:cs="宋体"/>
                <w:color w:val="000000" w:themeColor="text1"/>
                <w:kern w:val="0"/>
                <w:sz w:val="24"/>
                <w:szCs w:val="24"/>
              </w:rPr>
            </w:pPr>
          </w:p>
        </w:tc>
        <w:tc>
          <w:tcPr>
            <w:tcW w:w="799" w:type="dxa"/>
          </w:tcPr>
          <w:p w:rsidR="00D70A90" w:rsidRDefault="00D70A90">
            <w:pPr>
              <w:widowControl/>
              <w:adjustRightInd w:val="0"/>
              <w:snapToGrid w:val="0"/>
              <w:jc w:val="left"/>
              <w:rPr>
                <w:rFonts w:ascii="仿宋_GB2312" w:eastAsia="仿宋_GB2312" w:hAnsi="宋体" w:cs="宋体"/>
                <w:color w:val="000000" w:themeColor="text1"/>
                <w:kern w:val="0"/>
                <w:sz w:val="24"/>
                <w:szCs w:val="24"/>
              </w:rPr>
            </w:pPr>
          </w:p>
        </w:tc>
        <w:tc>
          <w:tcPr>
            <w:tcW w:w="799" w:type="dxa"/>
          </w:tcPr>
          <w:p w:rsidR="00D70A90" w:rsidRDefault="00D70A90">
            <w:pPr>
              <w:widowControl/>
              <w:adjustRightInd w:val="0"/>
              <w:snapToGrid w:val="0"/>
              <w:jc w:val="left"/>
              <w:rPr>
                <w:rFonts w:ascii="仿宋_GB2312" w:eastAsia="仿宋_GB2312" w:hAnsi="宋体" w:cs="宋体"/>
                <w:color w:val="000000" w:themeColor="text1"/>
                <w:kern w:val="0"/>
                <w:sz w:val="24"/>
                <w:szCs w:val="24"/>
              </w:rPr>
            </w:pPr>
          </w:p>
        </w:tc>
      </w:tr>
      <w:tr w:rsidR="00D70A90" w:rsidTr="00F678F3">
        <w:trPr>
          <w:cantSplit/>
          <w:trHeight w:val="800"/>
          <w:jc w:val="center"/>
        </w:trPr>
        <w:tc>
          <w:tcPr>
            <w:tcW w:w="1039" w:type="dxa"/>
            <w:vMerge/>
            <w:vAlign w:val="center"/>
          </w:tcPr>
          <w:p w:rsidR="00D70A90" w:rsidRDefault="00D70A90">
            <w:pPr>
              <w:widowControl/>
              <w:adjustRightInd w:val="0"/>
              <w:snapToGrid w:val="0"/>
              <w:jc w:val="center"/>
              <w:rPr>
                <w:rFonts w:ascii="仿宋_GB2312" w:eastAsia="仿宋_GB2312" w:hAnsi="宋体" w:cs="宋体"/>
                <w:color w:val="000000" w:themeColor="text1"/>
                <w:kern w:val="0"/>
                <w:sz w:val="24"/>
                <w:szCs w:val="24"/>
              </w:rPr>
            </w:pPr>
          </w:p>
        </w:tc>
        <w:tc>
          <w:tcPr>
            <w:tcW w:w="801" w:type="dxa"/>
            <w:vAlign w:val="center"/>
          </w:tcPr>
          <w:p w:rsidR="00D70A90" w:rsidRDefault="000D04E9">
            <w:pPr>
              <w:widowControl/>
              <w:adjustRightInd w:val="0"/>
              <w:snapToGrid w:val="0"/>
              <w:spacing w:line="240" w:lineRule="exact"/>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B17</w:t>
            </w:r>
          </w:p>
          <w:p w:rsidR="00D70A90" w:rsidRDefault="000D04E9">
            <w:pPr>
              <w:widowControl/>
              <w:adjustRightInd w:val="0"/>
              <w:snapToGrid w:val="0"/>
              <w:spacing w:line="240" w:lineRule="exact"/>
              <w:ind w:leftChars="-47" w:left="-99" w:rightChars="-48" w:right="-101"/>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教学</w:t>
            </w:r>
          </w:p>
          <w:p w:rsidR="00D70A90" w:rsidRDefault="000D04E9">
            <w:pPr>
              <w:widowControl/>
              <w:adjustRightInd w:val="0"/>
              <w:snapToGrid w:val="0"/>
              <w:spacing w:line="240" w:lineRule="exact"/>
              <w:ind w:leftChars="-47" w:left="-99" w:rightChars="-48" w:right="-101"/>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质量</w:t>
            </w:r>
          </w:p>
        </w:tc>
        <w:tc>
          <w:tcPr>
            <w:tcW w:w="5158" w:type="dxa"/>
            <w:vAlign w:val="center"/>
          </w:tcPr>
          <w:p w:rsidR="00D70A90" w:rsidRDefault="000D04E9">
            <w:pPr>
              <w:widowControl/>
              <w:adjustRightInd w:val="0"/>
              <w:snapToGrid w:val="0"/>
              <w:jc w:val="left"/>
              <w:rPr>
                <w:rFonts w:ascii="仿宋_GB2312" w:eastAsia="仿宋_GB2312" w:hAnsi="宋体" w:cs="宋体"/>
                <w:color w:val="000000" w:themeColor="text1"/>
                <w:kern w:val="0"/>
                <w:sz w:val="22"/>
                <w:szCs w:val="24"/>
              </w:rPr>
            </w:pPr>
            <w:r>
              <w:rPr>
                <w:rFonts w:ascii="仿宋_GB2312" w:eastAsia="仿宋_GB2312" w:hAnsi="宋体" w:cs="宋体" w:hint="eastAsia"/>
                <w:color w:val="000000" w:themeColor="text1"/>
                <w:kern w:val="0"/>
                <w:sz w:val="22"/>
                <w:szCs w:val="24"/>
              </w:rPr>
              <w:t>C35 以关注学生全面发展和绿色发展为导向, 根据区域教育质量综合测评综合判定学校学业质量。</w:t>
            </w:r>
          </w:p>
        </w:tc>
        <w:tc>
          <w:tcPr>
            <w:tcW w:w="496" w:type="dxa"/>
            <w:vAlign w:val="center"/>
          </w:tcPr>
          <w:p w:rsidR="00D70A90" w:rsidRDefault="000D04E9">
            <w:pPr>
              <w:widowControl/>
              <w:adjustRightInd w:val="0"/>
              <w:snapToGrid w:val="0"/>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5</w:t>
            </w:r>
          </w:p>
        </w:tc>
        <w:tc>
          <w:tcPr>
            <w:tcW w:w="693" w:type="dxa"/>
          </w:tcPr>
          <w:p w:rsidR="00D70A90" w:rsidRDefault="00D70A90">
            <w:pPr>
              <w:widowControl/>
              <w:adjustRightInd w:val="0"/>
              <w:snapToGrid w:val="0"/>
              <w:rPr>
                <w:rFonts w:ascii="仿宋_GB2312" w:eastAsia="仿宋_GB2312" w:hAnsi="宋体" w:cs="宋体"/>
                <w:color w:val="000000" w:themeColor="text1"/>
                <w:kern w:val="0"/>
                <w:sz w:val="24"/>
                <w:szCs w:val="24"/>
              </w:rPr>
            </w:pPr>
          </w:p>
        </w:tc>
        <w:tc>
          <w:tcPr>
            <w:tcW w:w="799" w:type="dxa"/>
          </w:tcPr>
          <w:p w:rsidR="00D70A90" w:rsidRDefault="00D70A90">
            <w:pPr>
              <w:widowControl/>
              <w:adjustRightInd w:val="0"/>
              <w:snapToGrid w:val="0"/>
              <w:jc w:val="left"/>
              <w:rPr>
                <w:rFonts w:ascii="仿宋_GB2312" w:eastAsia="仿宋_GB2312" w:hAnsi="宋体" w:cs="宋体"/>
                <w:color w:val="000000" w:themeColor="text1"/>
                <w:kern w:val="0"/>
                <w:sz w:val="24"/>
                <w:szCs w:val="24"/>
              </w:rPr>
            </w:pPr>
          </w:p>
        </w:tc>
        <w:tc>
          <w:tcPr>
            <w:tcW w:w="799" w:type="dxa"/>
          </w:tcPr>
          <w:p w:rsidR="00D70A90" w:rsidRDefault="00D70A90">
            <w:pPr>
              <w:widowControl/>
              <w:adjustRightInd w:val="0"/>
              <w:snapToGrid w:val="0"/>
              <w:jc w:val="left"/>
              <w:rPr>
                <w:rFonts w:ascii="仿宋_GB2312" w:eastAsia="仿宋_GB2312" w:hAnsi="宋体" w:cs="宋体"/>
                <w:color w:val="000000" w:themeColor="text1"/>
                <w:kern w:val="0"/>
                <w:sz w:val="24"/>
                <w:szCs w:val="24"/>
              </w:rPr>
            </w:pPr>
          </w:p>
        </w:tc>
      </w:tr>
    </w:tbl>
    <w:p w:rsidR="00D70A90" w:rsidRDefault="000D04E9">
      <w:pPr>
        <w:snapToGrid w:val="0"/>
        <w:ind w:firstLineChars="200" w:firstLine="360"/>
        <w:rPr>
          <w:color w:val="000000" w:themeColor="text1"/>
          <w:sz w:val="18"/>
          <w:szCs w:val="18"/>
        </w:rPr>
      </w:pPr>
      <w:r>
        <w:rPr>
          <w:rFonts w:ascii="华文细黑" w:eastAsia="华文细黑" w:hAnsi="华文细黑" w:cs="宋体" w:hint="eastAsia"/>
          <w:b/>
          <w:color w:val="000000" w:themeColor="text1"/>
          <w:kern w:val="0"/>
          <w:sz w:val="18"/>
          <w:szCs w:val="18"/>
        </w:rPr>
        <w:t>注：</w:t>
      </w:r>
      <w:r>
        <w:rPr>
          <w:rFonts w:ascii="仿宋_GB2312" w:eastAsia="仿宋_GB2312" w:hAnsi="宋体" w:cs="宋体" w:hint="eastAsia"/>
          <w:color w:val="000000" w:themeColor="text1"/>
          <w:kern w:val="0"/>
          <w:sz w:val="18"/>
          <w:szCs w:val="18"/>
        </w:rPr>
        <w:t>每项</w:t>
      </w:r>
      <w:r>
        <w:rPr>
          <w:rFonts w:ascii="仿宋_GB2312" w:eastAsia="仿宋_GB2312" w:hAnsi="宋体" w:cs="宋体"/>
          <w:color w:val="000000" w:themeColor="text1"/>
          <w:kern w:val="0"/>
          <w:sz w:val="18"/>
          <w:szCs w:val="18"/>
        </w:rPr>
        <w:t>评定办法：</w:t>
      </w:r>
      <w:r>
        <w:rPr>
          <w:rFonts w:ascii="仿宋_GB2312" w:eastAsia="仿宋_GB2312" w:hAnsi="宋体" w:cs="宋体" w:hint="eastAsia"/>
          <w:color w:val="000000" w:themeColor="text1"/>
          <w:kern w:val="0"/>
          <w:sz w:val="18"/>
          <w:szCs w:val="18"/>
        </w:rPr>
        <w:t>得分为指标分值乘以等第系数，根据实际达成情况分A等为完全达成，系数为1；B等为基本达成，系数为0.8；C等为部分达成，系数为 0.6；D等为未达成，系数为0。</w:t>
      </w:r>
      <w:r>
        <w:rPr>
          <w:rFonts w:ascii="仿宋_GB2312" w:eastAsia="仿宋_GB2312" w:hint="eastAsia"/>
          <w:color w:val="000000" w:themeColor="text1"/>
          <w:sz w:val="18"/>
          <w:szCs w:val="18"/>
        </w:rPr>
        <w:t xml:space="preserve"> </w:t>
      </w:r>
    </w:p>
    <w:sectPr w:rsidR="00D70A90" w:rsidSect="00DC0831">
      <w:headerReference w:type="even" r:id="rId7"/>
      <w:headerReference w:type="default" r:id="rId8"/>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D32" w:rsidRDefault="00C86D32">
      <w:r>
        <w:separator/>
      </w:r>
    </w:p>
  </w:endnote>
  <w:endnote w:type="continuationSeparator" w:id="0">
    <w:p w:rsidR="00C86D32" w:rsidRDefault="00C86D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微软雅黑"/>
    <w:charset w:val="86"/>
    <w:family w:val="auto"/>
    <w:pitch w:val="variable"/>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细黑">
    <w:altName w:val="hakuyoxingshu7000"/>
    <w:charset w:val="86"/>
    <w:family w:val="auto"/>
    <w:pitch w:val="variable"/>
    <w:sig w:usb0="00000000" w:usb1="080F0000" w:usb2="00000010" w:usb3="00000000" w:csb0="0004009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D32" w:rsidRDefault="00C86D32">
      <w:r>
        <w:separator/>
      </w:r>
    </w:p>
  </w:footnote>
  <w:footnote w:type="continuationSeparator" w:id="0">
    <w:p w:rsidR="00C86D32" w:rsidRDefault="00C86D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A90" w:rsidRDefault="00D70A90">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A90" w:rsidRDefault="00D70A90">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1594D47"/>
    <w:rsid w:val="00001384"/>
    <w:rsid w:val="00004634"/>
    <w:rsid w:val="00004DFC"/>
    <w:rsid w:val="000500F8"/>
    <w:rsid w:val="0005475D"/>
    <w:rsid w:val="000B30F6"/>
    <w:rsid w:val="000C2175"/>
    <w:rsid w:val="000D04E9"/>
    <w:rsid w:val="000E3BF8"/>
    <w:rsid w:val="000E76B3"/>
    <w:rsid w:val="000E7DFD"/>
    <w:rsid w:val="001055EE"/>
    <w:rsid w:val="00156C09"/>
    <w:rsid w:val="00160906"/>
    <w:rsid w:val="00175564"/>
    <w:rsid w:val="00181006"/>
    <w:rsid w:val="00182E15"/>
    <w:rsid w:val="001B0421"/>
    <w:rsid w:val="001D241D"/>
    <w:rsid w:val="00221406"/>
    <w:rsid w:val="0023159B"/>
    <w:rsid w:val="002372F6"/>
    <w:rsid w:val="00242301"/>
    <w:rsid w:val="00257E7C"/>
    <w:rsid w:val="00287087"/>
    <w:rsid w:val="002931A5"/>
    <w:rsid w:val="002B3D23"/>
    <w:rsid w:val="00317C4E"/>
    <w:rsid w:val="00317D52"/>
    <w:rsid w:val="003309F9"/>
    <w:rsid w:val="00332A46"/>
    <w:rsid w:val="00335753"/>
    <w:rsid w:val="003764FA"/>
    <w:rsid w:val="003779BF"/>
    <w:rsid w:val="003958E2"/>
    <w:rsid w:val="003A609D"/>
    <w:rsid w:val="003B6952"/>
    <w:rsid w:val="003D5C39"/>
    <w:rsid w:val="00404D65"/>
    <w:rsid w:val="004079E2"/>
    <w:rsid w:val="004102BC"/>
    <w:rsid w:val="00413C03"/>
    <w:rsid w:val="004766C1"/>
    <w:rsid w:val="00491B42"/>
    <w:rsid w:val="004F1C2E"/>
    <w:rsid w:val="0050511B"/>
    <w:rsid w:val="005200DE"/>
    <w:rsid w:val="00524BB1"/>
    <w:rsid w:val="00550393"/>
    <w:rsid w:val="0057597C"/>
    <w:rsid w:val="005D0395"/>
    <w:rsid w:val="005D5A0D"/>
    <w:rsid w:val="005E1506"/>
    <w:rsid w:val="005E51AF"/>
    <w:rsid w:val="00635E0C"/>
    <w:rsid w:val="00650285"/>
    <w:rsid w:val="0065179F"/>
    <w:rsid w:val="00672E99"/>
    <w:rsid w:val="006A5002"/>
    <w:rsid w:val="006C1AA6"/>
    <w:rsid w:val="006E30D8"/>
    <w:rsid w:val="00701501"/>
    <w:rsid w:val="00731272"/>
    <w:rsid w:val="00732D70"/>
    <w:rsid w:val="00746038"/>
    <w:rsid w:val="00766948"/>
    <w:rsid w:val="00793D78"/>
    <w:rsid w:val="00797031"/>
    <w:rsid w:val="007B0B0C"/>
    <w:rsid w:val="007B5100"/>
    <w:rsid w:val="007C337E"/>
    <w:rsid w:val="007F0362"/>
    <w:rsid w:val="007F3899"/>
    <w:rsid w:val="007F7FE3"/>
    <w:rsid w:val="008006DE"/>
    <w:rsid w:val="00807693"/>
    <w:rsid w:val="00832303"/>
    <w:rsid w:val="00836C99"/>
    <w:rsid w:val="00890CA3"/>
    <w:rsid w:val="008E2D04"/>
    <w:rsid w:val="009437B5"/>
    <w:rsid w:val="009458D8"/>
    <w:rsid w:val="00954615"/>
    <w:rsid w:val="009947C9"/>
    <w:rsid w:val="009A0631"/>
    <w:rsid w:val="009A42A5"/>
    <w:rsid w:val="009B0B26"/>
    <w:rsid w:val="009B6C9F"/>
    <w:rsid w:val="00A250ED"/>
    <w:rsid w:val="00A35720"/>
    <w:rsid w:val="00A51664"/>
    <w:rsid w:val="00A704AF"/>
    <w:rsid w:val="00A72C50"/>
    <w:rsid w:val="00AD21D6"/>
    <w:rsid w:val="00AD2EDB"/>
    <w:rsid w:val="00AE369D"/>
    <w:rsid w:val="00B05A6E"/>
    <w:rsid w:val="00B2758D"/>
    <w:rsid w:val="00B36706"/>
    <w:rsid w:val="00B425AD"/>
    <w:rsid w:val="00B426B7"/>
    <w:rsid w:val="00B54BEA"/>
    <w:rsid w:val="00B566C9"/>
    <w:rsid w:val="00B63012"/>
    <w:rsid w:val="00B80ABD"/>
    <w:rsid w:val="00BB743C"/>
    <w:rsid w:val="00BC2C14"/>
    <w:rsid w:val="00BC5269"/>
    <w:rsid w:val="00BE0303"/>
    <w:rsid w:val="00BF0D45"/>
    <w:rsid w:val="00BF546F"/>
    <w:rsid w:val="00C064E5"/>
    <w:rsid w:val="00C5702C"/>
    <w:rsid w:val="00C76150"/>
    <w:rsid w:val="00C814E5"/>
    <w:rsid w:val="00C86915"/>
    <w:rsid w:val="00C86D32"/>
    <w:rsid w:val="00C96A89"/>
    <w:rsid w:val="00CA4139"/>
    <w:rsid w:val="00CB3BB4"/>
    <w:rsid w:val="00CC24FB"/>
    <w:rsid w:val="00CC3B7F"/>
    <w:rsid w:val="00CC5B06"/>
    <w:rsid w:val="00CD2978"/>
    <w:rsid w:val="00D668AB"/>
    <w:rsid w:val="00D70A90"/>
    <w:rsid w:val="00DC0831"/>
    <w:rsid w:val="00DC4757"/>
    <w:rsid w:val="00DE7BBA"/>
    <w:rsid w:val="00E20D71"/>
    <w:rsid w:val="00E319B3"/>
    <w:rsid w:val="00E67E45"/>
    <w:rsid w:val="00E705A7"/>
    <w:rsid w:val="00E71489"/>
    <w:rsid w:val="00E86C08"/>
    <w:rsid w:val="00EE3178"/>
    <w:rsid w:val="00F05CD1"/>
    <w:rsid w:val="00F2050F"/>
    <w:rsid w:val="00F21FBF"/>
    <w:rsid w:val="00F2517D"/>
    <w:rsid w:val="00F42CCC"/>
    <w:rsid w:val="00F55B5D"/>
    <w:rsid w:val="00F678F3"/>
    <w:rsid w:val="00F87442"/>
    <w:rsid w:val="00FA60D3"/>
    <w:rsid w:val="00FD1524"/>
    <w:rsid w:val="00FE4F4A"/>
    <w:rsid w:val="00FF7785"/>
    <w:rsid w:val="034A1C52"/>
    <w:rsid w:val="03F010F4"/>
    <w:rsid w:val="04877FE8"/>
    <w:rsid w:val="04BE42E9"/>
    <w:rsid w:val="04F07A7E"/>
    <w:rsid w:val="08B922AA"/>
    <w:rsid w:val="09F86610"/>
    <w:rsid w:val="0B613A48"/>
    <w:rsid w:val="0C9C40F5"/>
    <w:rsid w:val="0ECA27F5"/>
    <w:rsid w:val="0ED900F2"/>
    <w:rsid w:val="0FFB5AAF"/>
    <w:rsid w:val="117318EB"/>
    <w:rsid w:val="11D8316D"/>
    <w:rsid w:val="141C77AD"/>
    <w:rsid w:val="14771E5A"/>
    <w:rsid w:val="16375BD1"/>
    <w:rsid w:val="17081015"/>
    <w:rsid w:val="1794583A"/>
    <w:rsid w:val="19B929FB"/>
    <w:rsid w:val="1C153CF7"/>
    <w:rsid w:val="1FA662A8"/>
    <w:rsid w:val="224104C4"/>
    <w:rsid w:val="23F229CC"/>
    <w:rsid w:val="26863228"/>
    <w:rsid w:val="26EF6040"/>
    <w:rsid w:val="270E681A"/>
    <w:rsid w:val="2AC56F34"/>
    <w:rsid w:val="2C3410CE"/>
    <w:rsid w:val="2E8B7F7F"/>
    <w:rsid w:val="32EC38F6"/>
    <w:rsid w:val="340E4842"/>
    <w:rsid w:val="36812D84"/>
    <w:rsid w:val="39794E9B"/>
    <w:rsid w:val="3F3548AA"/>
    <w:rsid w:val="3F3B5F9B"/>
    <w:rsid w:val="3FEF76AC"/>
    <w:rsid w:val="41284028"/>
    <w:rsid w:val="43262C2D"/>
    <w:rsid w:val="45191584"/>
    <w:rsid w:val="4881302D"/>
    <w:rsid w:val="491F6F10"/>
    <w:rsid w:val="4D4B05EC"/>
    <w:rsid w:val="4E06630E"/>
    <w:rsid w:val="4F177556"/>
    <w:rsid w:val="4F803708"/>
    <w:rsid w:val="50FB5A0E"/>
    <w:rsid w:val="531C50FE"/>
    <w:rsid w:val="56071DB2"/>
    <w:rsid w:val="570B4B15"/>
    <w:rsid w:val="5B3B3EA5"/>
    <w:rsid w:val="5CBB1654"/>
    <w:rsid w:val="5ECA1CDC"/>
    <w:rsid w:val="600D62F7"/>
    <w:rsid w:val="60315559"/>
    <w:rsid w:val="61585374"/>
    <w:rsid w:val="63A449AF"/>
    <w:rsid w:val="63F9386A"/>
    <w:rsid w:val="640B3BDB"/>
    <w:rsid w:val="6B0E48CD"/>
    <w:rsid w:val="6BC32006"/>
    <w:rsid w:val="6CBA605D"/>
    <w:rsid w:val="6D900EEF"/>
    <w:rsid w:val="6DFC4F1D"/>
    <w:rsid w:val="6E34423B"/>
    <w:rsid w:val="71594D47"/>
    <w:rsid w:val="71F413DE"/>
    <w:rsid w:val="74A618F1"/>
    <w:rsid w:val="754579D2"/>
    <w:rsid w:val="779D1A87"/>
    <w:rsid w:val="7B9B50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83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DC0831"/>
    <w:pPr>
      <w:tabs>
        <w:tab w:val="center" w:pos="4153"/>
        <w:tab w:val="right" w:pos="8306"/>
      </w:tabs>
      <w:snapToGrid w:val="0"/>
      <w:jc w:val="left"/>
    </w:pPr>
    <w:rPr>
      <w:sz w:val="18"/>
      <w:szCs w:val="18"/>
    </w:rPr>
  </w:style>
  <w:style w:type="paragraph" w:styleId="a4">
    <w:name w:val="header"/>
    <w:basedOn w:val="a"/>
    <w:link w:val="Char0"/>
    <w:qFormat/>
    <w:rsid w:val="00DC0831"/>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DC0831"/>
    <w:rPr>
      <w:sz w:val="24"/>
    </w:rPr>
  </w:style>
  <w:style w:type="character" w:customStyle="1" w:styleId="Char0">
    <w:name w:val="页眉 Char"/>
    <w:basedOn w:val="a0"/>
    <w:link w:val="a4"/>
    <w:qFormat/>
    <w:rsid w:val="00DC0831"/>
    <w:rPr>
      <w:kern w:val="2"/>
      <w:sz w:val="18"/>
      <w:szCs w:val="18"/>
    </w:rPr>
  </w:style>
  <w:style w:type="character" w:customStyle="1" w:styleId="Char">
    <w:name w:val="页脚 Char"/>
    <w:basedOn w:val="a0"/>
    <w:link w:val="a3"/>
    <w:qFormat/>
    <w:rsid w:val="00DC083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349</Words>
  <Characters>1991</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63</cp:revision>
  <cp:lastPrinted>2018-03-07T02:17:00Z</cp:lastPrinted>
  <dcterms:created xsi:type="dcterms:W3CDTF">2018-01-24T08:01:00Z</dcterms:created>
  <dcterms:modified xsi:type="dcterms:W3CDTF">2018-03-14T00:06:00Z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